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9A" w:rsidRDefault="00FE799A" w:rsidP="00FE799A">
      <w:pPr>
        <w:pStyle w:val="Titre3"/>
        <w:rPr>
          <w:lang w:eastAsia="fr-FR"/>
        </w:rPr>
      </w:pPr>
      <w:bookmarkStart w:id="0" w:name="_Toc479588049"/>
      <w:r w:rsidRPr="00AF41CA">
        <w:rPr>
          <w:lang w:eastAsia="fr-FR"/>
        </w:rPr>
        <w:t>Plan d’action en SST du CISSS de la Prévention</w:t>
      </w:r>
      <w:bookmarkEnd w:id="0"/>
    </w:p>
    <w:tbl>
      <w:tblPr>
        <w:tblStyle w:val="Grilledutableau"/>
        <w:tblW w:w="9374" w:type="dxa"/>
        <w:tblLayout w:type="fixed"/>
        <w:tblLook w:val="04A0" w:firstRow="1" w:lastRow="0" w:firstColumn="1" w:lastColumn="0" w:noHBand="0" w:noVBand="1"/>
      </w:tblPr>
      <w:tblGrid>
        <w:gridCol w:w="9374"/>
      </w:tblGrid>
      <w:tr w:rsidR="00FE799A" w:rsidTr="002D72D4">
        <w:trPr>
          <w:trHeight w:val="443"/>
        </w:trPr>
        <w:tc>
          <w:tcPr>
            <w:tcW w:w="9374" w:type="dxa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</w:tcPr>
          <w:p w:rsidR="00FE799A" w:rsidRPr="00DA5A20" w:rsidRDefault="00EF3FF9" w:rsidP="00DA5A20">
            <w:pPr>
              <w:pStyle w:val="Sous-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But </w:t>
            </w:r>
            <w:r w:rsidR="00FE799A" w:rsidRPr="00DA5A20">
              <w:rPr>
                <w:rFonts w:asciiTheme="minorHAnsi" w:hAnsiTheme="minorHAnsi"/>
              </w:rPr>
              <w:t>:</w:t>
            </w:r>
          </w:p>
        </w:tc>
      </w:tr>
      <w:tr w:rsidR="00FE799A" w:rsidTr="002D72D4">
        <w:trPr>
          <w:trHeight w:val="442"/>
        </w:trPr>
        <w:tc>
          <w:tcPr>
            <w:tcW w:w="9374" w:type="dxa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FE799A" w:rsidRDefault="00FE799A" w:rsidP="0027719C">
            <w:pPr>
              <w:pStyle w:val="Manuscrit"/>
            </w:pPr>
            <w:r>
              <w:t xml:space="preserve">Rendre le milieu </w:t>
            </w:r>
            <w:r w:rsidRPr="0027719C">
              <w:t xml:space="preserve">de travail du CISSS </w:t>
            </w:r>
            <w:r>
              <w:t>de la Prévention sécuritaire pour l’ensemble des travailleurs d’ici le 31 mars 20XX (échéancier de 3 ans)</w:t>
            </w:r>
          </w:p>
        </w:tc>
      </w:tr>
    </w:tbl>
    <w:p w:rsidR="002D72D4" w:rsidRDefault="002D72D4" w:rsidP="002D72D4">
      <w:pPr>
        <w:pStyle w:val="Texte"/>
      </w:pPr>
    </w:p>
    <w:tbl>
      <w:tblPr>
        <w:tblStyle w:val="Grilledutableau"/>
        <w:tblW w:w="9401" w:type="dxa"/>
        <w:tblLayout w:type="fixed"/>
        <w:tblLook w:val="04A0" w:firstRow="1" w:lastRow="0" w:firstColumn="1" w:lastColumn="0" w:noHBand="0" w:noVBand="1"/>
      </w:tblPr>
      <w:tblGrid>
        <w:gridCol w:w="705"/>
        <w:gridCol w:w="2249"/>
        <w:gridCol w:w="1613"/>
        <w:gridCol w:w="1621"/>
        <w:gridCol w:w="1623"/>
        <w:gridCol w:w="794"/>
        <w:gridCol w:w="761"/>
        <w:gridCol w:w="35"/>
      </w:tblGrid>
      <w:tr w:rsidR="00FE799A" w:rsidTr="00E07D12">
        <w:trPr>
          <w:gridAfter w:val="1"/>
          <w:wAfter w:w="35" w:type="dxa"/>
          <w:trHeight w:val="443"/>
        </w:trPr>
        <w:tc>
          <w:tcPr>
            <w:tcW w:w="9366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</w:tcPr>
          <w:p w:rsidR="00FE799A" w:rsidRPr="00DA5A20" w:rsidRDefault="00EF3FF9" w:rsidP="00DA5A20">
            <w:pPr>
              <w:pStyle w:val="Sous-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Objectif général 1 </w:t>
            </w:r>
            <w:r w:rsidR="00FE799A" w:rsidRPr="00DA5A20">
              <w:rPr>
                <w:rFonts w:asciiTheme="minorHAnsi" w:hAnsiTheme="minorHAnsi"/>
              </w:rPr>
              <w:t>:</w:t>
            </w:r>
          </w:p>
        </w:tc>
      </w:tr>
      <w:tr w:rsidR="00FE799A" w:rsidTr="00E07D12">
        <w:trPr>
          <w:gridAfter w:val="1"/>
          <w:wAfter w:w="35" w:type="dxa"/>
          <w:trHeight w:val="442"/>
        </w:trPr>
        <w:tc>
          <w:tcPr>
            <w:tcW w:w="9366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FE799A" w:rsidRDefault="00FE799A" w:rsidP="0027719C">
            <w:pPr>
              <w:pStyle w:val="Manuscrit"/>
            </w:pPr>
            <w:r>
              <w:t>Être conforme à 100 % au RSST en matière de sécurité des machines afin d’améliorer la sécurité des travailleurs qui utilisent des machines ou qui les réparent, d’ici le 31 mars 20XX (échéancier de 1 an).</w:t>
            </w:r>
          </w:p>
        </w:tc>
      </w:tr>
      <w:tr w:rsidR="001C25B4" w:rsidRPr="001C25B4" w:rsidTr="00E07D12">
        <w:trPr>
          <w:gridAfter w:val="1"/>
          <w:wAfter w:w="35" w:type="dxa"/>
          <w:trHeight w:val="283"/>
        </w:trPr>
        <w:tc>
          <w:tcPr>
            <w:tcW w:w="9366" w:type="dxa"/>
            <w:gridSpan w:val="7"/>
            <w:tcBorders>
              <w:top w:val="single" w:sz="12" w:space="0" w:color="E7652B"/>
              <w:left w:val="nil"/>
              <w:right w:val="nil"/>
            </w:tcBorders>
          </w:tcPr>
          <w:p w:rsidR="001C25B4" w:rsidRPr="001C25B4" w:rsidRDefault="001C25B4" w:rsidP="001C25B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95F1D" w:rsidRPr="005E39F5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4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195F1D" w:rsidRPr="005E39F5" w:rsidRDefault="00195F1D" w:rsidP="00195F1D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 w:rsidRPr="00092B0F">
              <w:rPr>
                <w:rFonts w:asciiTheme="minorHAnsi" w:hAnsiTheme="minorHAnsi" w:cstheme="minorHAnsi"/>
                <w:b/>
              </w:rPr>
              <w:t>1.1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 w:rsidR="00EF3FF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447" w:type="dxa"/>
            <w:gridSpan w:val="6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95F1D" w:rsidRPr="00195F1D" w:rsidRDefault="00195F1D" w:rsidP="0027719C">
            <w:pPr>
              <w:pStyle w:val="Manuscrit"/>
            </w:pPr>
            <w:r w:rsidRPr="00195F1D">
              <w:t>Sécurité des machines</w:t>
            </w:r>
          </w:p>
        </w:tc>
      </w:tr>
      <w:tr w:rsidR="002C4F0A" w:rsidRPr="005E39F5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1" w:type="dxa"/>
            <w:gridSpan w:val="8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2C4F0A" w:rsidRPr="00195F1D" w:rsidRDefault="00195F1D" w:rsidP="0027719C">
            <w:pPr>
              <w:pStyle w:val="Manuscrit"/>
            </w:pPr>
            <w:r w:rsidRPr="00195F1D">
              <w:t>D’ici 1 an, rendre 100 % des machines conformes au RSST et s’assurer que les travailleurs des installations matérielles adoptent des comportements sécuritaires lors de l’utilisation des machines.</w:t>
            </w:r>
          </w:p>
        </w:tc>
      </w:tr>
      <w:tr w:rsidR="00FE799A" w:rsidRPr="00092B0F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7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FE799A" w:rsidRPr="00092B0F" w:rsidRDefault="00FE799A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FE799A" w:rsidRPr="00092B0F" w:rsidRDefault="00FE799A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3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FE799A" w:rsidRPr="00092B0F" w:rsidRDefault="00FE799A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FE799A" w:rsidRPr="00092B0F" w:rsidRDefault="00FE799A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796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FE799A" w:rsidRPr="00092B0F" w:rsidRDefault="00FE799A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FE799A" w:rsidRPr="005E39F5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FE799A" w:rsidRPr="005E39F5" w:rsidRDefault="00195F1D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1.1.1</w:t>
            </w:r>
          </w:p>
        </w:tc>
        <w:tc>
          <w:tcPr>
            <w:tcW w:w="3862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195F1D" w:rsidP="0027719C">
            <w:pPr>
              <w:pStyle w:val="Manuscrit"/>
              <w:rPr>
                <w:szCs w:val="20"/>
              </w:rPr>
            </w:pPr>
            <w:r w:rsidRPr="00AF41CA">
              <w:t>Recensement,  par service, des machines et des méthodes de travail qui sont en dérogations par rapport à la règlementation SST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gridSpan w:val="2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FE799A" w:rsidRPr="005E39F5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FE799A" w:rsidRPr="005E39F5" w:rsidRDefault="00195F1D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1.1.2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FE799A" w:rsidRPr="001C25B4" w:rsidRDefault="00195F1D" w:rsidP="0027719C">
            <w:pPr>
              <w:pStyle w:val="Manuscrit"/>
            </w:pPr>
            <w:r w:rsidRPr="001C25B4">
              <w:t>Recherche des guides du fabricant pour connaître quels étaient les méthodes de travail et les protecteurs requis  à l’origine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FE799A" w:rsidRPr="005E39F5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FE799A" w:rsidRPr="005E39F5" w:rsidRDefault="00195F1D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1.1.3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195F1D" w:rsidP="0027719C">
            <w:pPr>
              <w:pStyle w:val="Manuscrit"/>
              <w:rPr>
                <w:szCs w:val="20"/>
              </w:rPr>
            </w:pPr>
            <w:r w:rsidRPr="00AF41CA">
              <w:t>Faire l’analyse des risques pour chaque machine et prioriser les modifications à faire sur les machines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FE799A" w:rsidRPr="005E39F5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FE799A" w:rsidRPr="005E39F5" w:rsidRDefault="00195F1D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1.1.4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195F1D" w:rsidP="0027719C">
            <w:pPr>
              <w:pStyle w:val="Manuscrit"/>
              <w:rPr>
                <w:szCs w:val="20"/>
              </w:rPr>
            </w:pPr>
            <w:r w:rsidRPr="00AF41CA">
              <w:t xml:space="preserve">Faire les modifications nécessaires pour rendre les machines conformes à la règlementation et aux recommandations du  fabricant (arrêts d’urgence, garde, protecteur, etc.) ou éliminer la machine  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FE799A" w:rsidRPr="005E39F5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FE799A" w:rsidRPr="005E39F5" w:rsidRDefault="00195F1D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1.1.5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195F1D" w:rsidP="0027719C">
            <w:pPr>
              <w:pStyle w:val="Manuscrit"/>
              <w:rPr>
                <w:szCs w:val="20"/>
              </w:rPr>
            </w:pPr>
            <w:r w:rsidRPr="00AF41CA">
              <w:t>Rédaction de pratiques sécuritaires de tâches pour l’utilisation des machines et outils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FE799A" w:rsidRPr="005E39F5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12" w:space="0" w:color="E7652B"/>
            </w:tcBorders>
          </w:tcPr>
          <w:p w:rsidR="00FE799A" w:rsidRPr="005E39F5" w:rsidRDefault="00195F1D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1.1.6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12" w:space="0" w:color="E7652B"/>
              <w:right w:val="single" w:sz="2" w:space="0" w:color="E7652B"/>
            </w:tcBorders>
          </w:tcPr>
          <w:p w:rsidR="00FE799A" w:rsidRPr="00195F1D" w:rsidRDefault="00195F1D" w:rsidP="0027719C">
            <w:pPr>
              <w:pStyle w:val="Manuscrit"/>
              <w:rPr>
                <w:szCs w:val="20"/>
              </w:rPr>
            </w:pPr>
            <w:r w:rsidRPr="00AF41CA">
              <w:t xml:space="preserve">Inspections préventives régulières pour assurer la conformité des machines, la </w:t>
            </w:r>
            <w:r w:rsidRPr="00AF41CA">
              <w:lastRenderedPageBreak/>
              <w:t>présence des gardes, le nettoyage efficace des lieux, etc.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</w:tcPr>
          <w:p w:rsidR="00FE799A" w:rsidRPr="00195F1D" w:rsidRDefault="00FE799A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95F1D" w:rsidRPr="005E39F5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1" w:type="dxa"/>
            <w:gridSpan w:val="8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95F1D" w:rsidRPr="00195F1D" w:rsidRDefault="00EF3FF9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Livrables </w:t>
            </w:r>
            <w:r w:rsidR="00195F1D" w:rsidRPr="00195F1D">
              <w:rPr>
                <w:rFonts w:asciiTheme="minorHAnsi" w:hAnsiTheme="minorHAnsi" w:cstheme="minorHAnsi"/>
                <w:b/>
              </w:rPr>
              <w:t>:</w:t>
            </w:r>
          </w:p>
          <w:p w:rsidR="00195F1D" w:rsidRPr="00195F1D" w:rsidRDefault="00195F1D" w:rsidP="0027719C">
            <w:pPr>
              <w:pStyle w:val="Listemanuscrit"/>
            </w:pPr>
            <w:r w:rsidRPr="00195F1D">
              <w:t xml:space="preserve">Pratiques de </w:t>
            </w:r>
            <w:r w:rsidRPr="0027719C">
              <w:t>travail sécuritaires et guide des fabricants pour chaque machine avec registre de lecture pour chacun</w:t>
            </w:r>
          </w:p>
          <w:p w:rsidR="00195F1D" w:rsidRDefault="00195F1D" w:rsidP="0027719C">
            <w:pPr>
              <w:pStyle w:val="Listemanuscrit"/>
            </w:pPr>
            <w:r w:rsidRPr="00195F1D">
              <w:t xml:space="preserve">Modification de la politique d’achat pour y inclure les obligations spécifiques à respecter en matière d’achat de machine </w:t>
            </w:r>
          </w:p>
          <w:p w:rsidR="00195F1D" w:rsidRPr="00195F1D" w:rsidRDefault="00744925" w:rsidP="00195F1D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Indicateurs </w:t>
            </w:r>
            <w:r w:rsidR="00195F1D" w:rsidRPr="00195F1D">
              <w:rPr>
                <w:rFonts w:asciiTheme="minorHAnsi" w:hAnsiTheme="minorHAnsi" w:cstheme="minorHAnsi"/>
                <w:b/>
              </w:rPr>
              <w:t>:</w:t>
            </w:r>
          </w:p>
          <w:p w:rsidR="00195F1D" w:rsidRPr="00AF41CA" w:rsidRDefault="00195F1D" w:rsidP="0027719C">
            <w:pPr>
              <w:pStyle w:val="Listemanuscrit"/>
              <w:rPr>
                <w:rFonts w:ascii="Calibri" w:hAnsi="Calibri"/>
              </w:rPr>
            </w:pPr>
            <w:r w:rsidRPr="00AF41CA">
              <w:t>Nombre d’employés ayant lu les pratiques sécuritaires de tâches et les guides / nombre total d’employés utilisant des machines</w:t>
            </w:r>
          </w:p>
          <w:p w:rsidR="00195F1D" w:rsidRPr="00AF41CA" w:rsidRDefault="00195F1D" w:rsidP="0027719C">
            <w:pPr>
              <w:pStyle w:val="Listemanuscrit"/>
              <w:rPr>
                <w:rFonts w:ascii="Calibri" w:hAnsi="Calibri"/>
              </w:rPr>
            </w:pPr>
            <w:r w:rsidRPr="00AF41CA">
              <w:t>% de machines conformes au RSST</w:t>
            </w:r>
          </w:p>
          <w:p w:rsidR="00195F1D" w:rsidRPr="00AF41CA" w:rsidRDefault="00195F1D" w:rsidP="0027719C">
            <w:pPr>
              <w:pStyle w:val="Listemanuscrit"/>
              <w:rPr>
                <w:rFonts w:ascii="Calibri" w:hAnsi="Calibri"/>
              </w:rPr>
            </w:pPr>
            <w:r w:rsidRPr="00AF41CA">
              <w:t>Nombre annuel de points de non-conformité lors des inspections</w:t>
            </w:r>
          </w:p>
          <w:p w:rsidR="00195F1D" w:rsidRPr="00195F1D" w:rsidRDefault="00195F1D" w:rsidP="0027719C">
            <w:pPr>
              <w:pStyle w:val="Listemanuscrit"/>
            </w:pPr>
            <w:r w:rsidRPr="00AF41CA">
              <w:t>% de documentation du fabricant / nombre total de machines</w:t>
            </w:r>
          </w:p>
        </w:tc>
      </w:tr>
    </w:tbl>
    <w:p w:rsidR="00E07D12" w:rsidRDefault="00E07D12"/>
    <w:p w:rsidR="00E07D12" w:rsidRDefault="00E07D12">
      <w:r>
        <w:br w:type="page"/>
      </w:r>
    </w:p>
    <w:tbl>
      <w:tblPr>
        <w:tblStyle w:val="Grilledutableau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49"/>
        <w:gridCol w:w="1613"/>
        <w:gridCol w:w="1621"/>
        <w:gridCol w:w="1623"/>
        <w:gridCol w:w="794"/>
        <w:gridCol w:w="796"/>
      </w:tblGrid>
      <w:tr w:rsidR="00195F1D" w:rsidRPr="005E39F5" w:rsidTr="002700A1">
        <w:tc>
          <w:tcPr>
            <w:tcW w:w="2954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195F1D" w:rsidRPr="005E39F5" w:rsidRDefault="00195F1D" w:rsidP="00DA5A20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 w:rsidRPr="00092B0F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706E9F">
              <w:rPr>
                <w:rFonts w:asciiTheme="minorHAnsi" w:hAnsiTheme="minorHAnsi" w:cstheme="minorHAnsi"/>
                <w:b/>
              </w:rPr>
              <w:t>.2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 w:rsidR="0074492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447" w:type="dxa"/>
            <w:gridSpan w:val="5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95F1D" w:rsidRPr="005E39F5" w:rsidRDefault="00706E9F" w:rsidP="0027719C">
            <w:pPr>
              <w:pStyle w:val="Manuscrit"/>
            </w:pPr>
            <w:r>
              <w:t>Cadenassage</w:t>
            </w:r>
          </w:p>
        </w:tc>
      </w:tr>
      <w:tr w:rsidR="00195F1D" w:rsidRPr="00195F1D" w:rsidTr="002700A1">
        <w:tc>
          <w:tcPr>
            <w:tcW w:w="9401" w:type="dxa"/>
            <w:gridSpan w:val="7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95F1D" w:rsidRPr="00195F1D" w:rsidRDefault="00706E9F" w:rsidP="0027719C">
            <w:pPr>
              <w:pStyle w:val="Manuscrit"/>
            </w:pPr>
            <w:r>
              <w:t>D’ici 1 an, m</w:t>
            </w:r>
            <w:r w:rsidRPr="00AF41CA">
              <w:t>ettre sur pied un programme de cadenassage pour rendre le travail d’entretien et de réparation des machines sécuritaire pour le personnel des services techniques</w:t>
            </w:r>
          </w:p>
        </w:tc>
      </w:tr>
      <w:tr w:rsidR="00195F1D" w:rsidRPr="00092B0F" w:rsidTr="00E07D12">
        <w:tc>
          <w:tcPr>
            <w:tcW w:w="4567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95F1D" w:rsidRPr="00092B0F" w:rsidRDefault="00195F1D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95F1D" w:rsidRPr="00092B0F" w:rsidRDefault="00195F1D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3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95F1D" w:rsidRPr="00092B0F" w:rsidRDefault="00195F1D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95F1D" w:rsidRPr="00092B0F" w:rsidRDefault="00195F1D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796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195F1D" w:rsidRPr="00092B0F" w:rsidRDefault="00195F1D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195F1D" w:rsidRPr="00195F1D" w:rsidTr="00E07D12">
        <w:tc>
          <w:tcPr>
            <w:tcW w:w="705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195F1D" w:rsidRPr="005E39F5" w:rsidRDefault="00706E9F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1.2.1</w:t>
            </w:r>
          </w:p>
        </w:tc>
        <w:tc>
          <w:tcPr>
            <w:tcW w:w="3862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706E9F" w:rsidP="0027719C">
            <w:pPr>
              <w:pStyle w:val="Manuscrit"/>
              <w:rPr>
                <w:szCs w:val="20"/>
              </w:rPr>
            </w:pPr>
            <w:r w:rsidRPr="00AF41CA">
              <w:t>Formation d’un groupe de travail paritaire avec l’accord de la haute direction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95F1D" w:rsidRPr="00195F1D" w:rsidTr="00E07D12"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95F1D" w:rsidRPr="005E39F5" w:rsidRDefault="00706E9F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1.2.2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706E9F" w:rsidP="0027719C">
            <w:pPr>
              <w:pStyle w:val="Manuscrit"/>
              <w:rPr>
                <w:szCs w:val="20"/>
              </w:rPr>
            </w:pPr>
            <w:r w:rsidRPr="00AF41CA">
              <w:t>Recensement des machines, des procédés et des tâches à risque nécessitant du cadenassage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95F1D" w:rsidRPr="00195F1D" w:rsidTr="00E07D12"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95F1D" w:rsidRPr="005E39F5" w:rsidRDefault="00706E9F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1.2.3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706E9F" w:rsidP="0027719C">
            <w:pPr>
              <w:pStyle w:val="Manuscrit"/>
              <w:rPr>
                <w:szCs w:val="20"/>
              </w:rPr>
            </w:pPr>
            <w:r w:rsidRPr="00AF41CA">
              <w:t>Rédaction d’une politique de cadenassage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95F1D" w:rsidRPr="00195F1D" w:rsidTr="00E07D12"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95F1D" w:rsidRPr="005E39F5" w:rsidRDefault="00706E9F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1.2.4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706E9F" w:rsidP="0027719C">
            <w:pPr>
              <w:pStyle w:val="Manuscrit"/>
              <w:rPr>
                <w:szCs w:val="20"/>
              </w:rPr>
            </w:pPr>
            <w:r>
              <w:t xml:space="preserve">Marquage </w:t>
            </w:r>
            <w:r w:rsidRPr="00AF41CA">
              <w:t>(codification et étiquetage) des équipements, sources d’énergie et dispositifs de contrôle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95F1D" w:rsidRPr="00195F1D" w:rsidTr="00E07D12"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95F1D" w:rsidRPr="005E39F5" w:rsidRDefault="00706E9F" w:rsidP="00DA5A20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1.2.5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706E9F" w:rsidP="0027719C">
            <w:pPr>
              <w:pStyle w:val="Manuscrit"/>
              <w:rPr>
                <w:szCs w:val="20"/>
              </w:rPr>
            </w:pPr>
            <w:r w:rsidRPr="00AF41CA">
              <w:t>Rédaction des méthodes de contrôle des énergies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95F1D" w:rsidRPr="00195F1D" w:rsidRDefault="00195F1D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5E39F5" w:rsidRDefault="00706E9F" w:rsidP="00DA5A20">
            <w:pPr>
              <w:pStyle w:val="Texte"/>
              <w:spacing w:before="0" w:after="0"/>
              <w:rPr>
                <w:rFonts w:cstheme="minorHAnsi"/>
              </w:rPr>
            </w:pPr>
            <w:r w:rsidRPr="00706E9F">
              <w:rPr>
                <w:rFonts w:asciiTheme="minorHAnsi" w:hAnsiTheme="minorHAnsi" w:cstheme="minorHAnsi"/>
              </w:rPr>
              <w:t>1.2.6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>Achat du matériel de cadenassage et modification des dispositifs d’isolement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5E39F5" w:rsidRDefault="00706E9F" w:rsidP="00706E9F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1.2.7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27719C">
            <w:pPr>
              <w:pStyle w:val="Manuscrit"/>
              <w:rPr>
                <w:szCs w:val="20"/>
              </w:rPr>
            </w:pPr>
            <w:r w:rsidRPr="00AF41CA">
              <w:t>Formation des travailleurs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c>
          <w:tcPr>
            <w:tcW w:w="705" w:type="dxa"/>
            <w:tcBorders>
              <w:top w:val="single" w:sz="2" w:space="0" w:color="E7652B"/>
              <w:left w:val="single" w:sz="12" w:space="0" w:color="E7652B"/>
              <w:bottom w:val="single" w:sz="12" w:space="0" w:color="E7652B"/>
            </w:tcBorders>
          </w:tcPr>
          <w:p w:rsidR="00706E9F" w:rsidRPr="005E39F5" w:rsidRDefault="00706E9F" w:rsidP="00706E9F">
            <w:pPr>
              <w:pStyle w:val="Texte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1.2.8</w:t>
            </w:r>
          </w:p>
        </w:tc>
        <w:tc>
          <w:tcPr>
            <w:tcW w:w="3862" w:type="dxa"/>
            <w:gridSpan w:val="2"/>
            <w:tcBorders>
              <w:top w:val="single" w:sz="2" w:space="0" w:color="E7652B"/>
              <w:left w:val="nil"/>
              <w:bottom w:val="single" w:sz="12" w:space="0" w:color="E7652B"/>
              <w:right w:val="single" w:sz="2" w:space="0" w:color="E7652B"/>
            </w:tcBorders>
          </w:tcPr>
          <w:p w:rsidR="00706E9F" w:rsidRPr="00195F1D" w:rsidRDefault="00706E9F" w:rsidP="0027719C">
            <w:pPr>
              <w:pStyle w:val="Manuscrit"/>
              <w:rPr>
                <w:szCs w:val="20"/>
              </w:rPr>
            </w:pPr>
            <w:r w:rsidRPr="00AF41CA">
              <w:t>Audit annuel du programme de cadenassage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3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6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c>
          <w:tcPr>
            <w:tcW w:w="9401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706E9F" w:rsidRDefault="00706E9F" w:rsidP="00706E9F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706E9F" w:rsidRPr="00AF41CA" w:rsidRDefault="00706E9F" w:rsidP="0027719C">
            <w:pPr>
              <w:pStyle w:val="Listemanuscrit"/>
            </w:pPr>
            <w:r w:rsidRPr="00AF41CA">
              <w:t>Politique d’établissement sur le cadenassage</w:t>
            </w:r>
          </w:p>
          <w:p w:rsidR="00706E9F" w:rsidRPr="00AF41CA" w:rsidRDefault="00706E9F" w:rsidP="0027719C">
            <w:pPr>
              <w:pStyle w:val="Listemanuscrit"/>
            </w:pPr>
            <w:r w:rsidRPr="00AF41CA">
              <w:t xml:space="preserve">Matériel de cadenassage </w:t>
            </w:r>
          </w:p>
          <w:p w:rsidR="00706E9F" w:rsidRPr="00706E9F" w:rsidRDefault="00706E9F" w:rsidP="0027719C">
            <w:pPr>
              <w:pStyle w:val="Listemanuscrit"/>
            </w:pPr>
            <w:r w:rsidRPr="00AF41CA">
              <w:t>Guide sur les méthodes de contrôle des éner</w:t>
            </w:r>
            <w:r>
              <w:t>gies à l’attention du personnel</w:t>
            </w:r>
          </w:p>
          <w:p w:rsidR="00706E9F" w:rsidRPr="00195F1D" w:rsidRDefault="00706E9F" w:rsidP="00706E9F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706E9F" w:rsidRPr="00AF41CA" w:rsidRDefault="00706E9F" w:rsidP="0027719C">
            <w:pPr>
              <w:pStyle w:val="Listemanuscrit"/>
              <w:rPr>
                <w:rFonts w:ascii="Calibri" w:hAnsi="Calibri"/>
              </w:rPr>
            </w:pPr>
            <w:r w:rsidRPr="00AF41CA">
              <w:t>Nombre de travailleurs formés</w:t>
            </w:r>
            <w:r>
              <w:t xml:space="preserve"> </w:t>
            </w:r>
            <w:r w:rsidRPr="00AF41CA">
              <w:t>/ nombre de travailleurs visés par la politique</w:t>
            </w:r>
          </w:p>
          <w:p w:rsidR="00706E9F" w:rsidRPr="00195F1D" w:rsidRDefault="00706E9F" w:rsidP="0027719C">
            <w:pPr>
              <w:pStyle w:val="Listemanuscrit"/>
            </w:pPr>
            <w:r w:rsidRPr="00AF41CA">
              <w:t>Nombre de points de non-conformité notés lors de l’audit annuel</w:t>
            </w:r>
          </w:p>
        </w:tc>
      </w:tr>
    </w:tbl>
    <w:p w:rsidR="00EF74C2" w:rsidRPr="00091716" w:rsidRDefault="00EF74C2" w:rsidP="00EF74C2">
      <w:pPr>
        <w:rPr>
          <w:rFonts w:ascii="Calibri" w:eastAsia="Times New Roman" w:hAnsi="Calibri" w:cs="Arial"/>
          <w:color w:val="FFFFFF" w:themeColor="background1"/>
          <w:lang w:eastAsia="fr-FR"/>
        </w:rPr>
      </w:pPr>
    </w:p>
    <w:p w:rsidR="00706E9F" w:rsidRDefault="00706E9F">
      <w:pPr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br w:type="page"/>
      </w:r>
    </w:p>
    <w:tbl>
      <w:tblPr>
        <w:tblStyle w:val="Grilledutableau"/>
        <w:tblW w:w="9404" w:type="dxa"/>
        <w:tblLook w:val="04A0" w:firstRow="1" w:lastRow="0" w:firstColumn="1" w:lastColumn="0" w:noHBand="0" w:noVBand="1"/>
      </w:tblPr>
      <w:tblGrid>
        <w:gridCol w:w="709"/>
        <w:gridCol w:w="2250"/>
        <w:gridCol w:w="1609"/>
        <w:gridCol w:w="1621"/>
        <w:gridCol w:w="1621"/>
        <w:gridCol w:w="794"/>
        <w:gridCol w:w="766"/>
        <w:gridCol w:w="34"/>
      </w:tblGrid>
      <w:tr w:rsidR="00706E9F" w:rsidTr="00E07D12">
        <w:trPr>
          <w:gridAfter w:val="1"/>
          <w:wAfter w:w="34" w:type="dxa"/>
          <w:trHeight w:val="443"/>
        </w:trPr>
        <w:tc>
          <w:tcPr>
            <w:tcW w:w="9370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</w:tcPr>
          <w:p w:rsidR="00706E9F" w:rsidRPr="00DA5A20" w:rsidRDefault="00744925" w:rsidP="00DA5A20">
            <w:pPr>
              <w:pStyle w:val="Sous-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Objectif général 2 </w:t>
            </w:r>
            <w:r w:rsidR="00706E9F" w:rsidRPr="00DA5A20">
              <w:rPr>
                <w:rFonts w:asciiTheme="minorHAnsi" w:hAnsiTheme="minorHAnsi"/>
              </w:rPr>
              <w:t>:</w:t>
            </w:r>
          </w:p>
        </w:tc>
      </w:tr>
      <w:tr w:rsidR="00706E9F" w:rsidTr="00E07D12">
        <w:trPr>
          <w:gridAfter w:val="1"/>
          <w:wAfter w:w="34" w:type="dxa"/>
          <w:trHeight w:val="442"/>
        </w:trPr>
        <w:tc>
          <w:tcPr>
            <w:tcW w:w="9370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706E9F" w:rsidRPr="00706E9F" w:rsidRDefault="00706E9F" w:rsidP="0027719C">
            <w:pPr>
              <w:pStyle w:val="Manuscrit"/>
            </w:pPr>
            <w:r w:rsidRPr="00706E9F">
              <w:t>Éliminer l’exposition du personnel à la poussière d’amiante dans le milieu de travail  d’ici le 30 septembre 20XX (échéance de 18 mois)</w:t>
            </w:r>
          </w:p>
        </w:tc>
      </w:tr>
      <w:tr w:rsidR="002D72D4" w:rsidRPr="001C25B4" w:rsidTr="00E07D12">
        <w:trPr>
          <w:gridAfter w:val="1"/>
          <w:wAfter w:w="34" w:type="dxa"/>
          <w:trHeight w:val="283"/>
        </w:trPr>
        <w:tc>
          <w:tcPr>
            <w:tcW w:w="9370" w:type="dxa"/>
            <w:gridSpan w:val="7"/>
            <w:tcBorders>
              <w:top w:val="single" w:sz="12" w:space="0" w:color="E7652B"/>
              <w:left w:val="nil"/>
              <w:right w:val="nil"/>
            </w:tcBorders>
          </w:tcPr>
          <w:p w:rsidR="002D72D4" w:rsidRPr="001C25B4" w:rsidRDefault="002D72D4" w:rsidP="00390F3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06E9F" w:rsidRPr="005E39F5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9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706E9F" w:rsidRPr="005E39F5" w:rsidRDefault="00706E9F" w:rsidP="00706E9F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092B0F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445" w:type="dxa"/>
            <w:gridSpan w:val="6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706E9F" w:rsidRPr="005E39F5" w:rsidRDefault="00706E9F" w:rsidP="0027719C">
            <w:pPr>
              <w:pStyle w:val="Manuscrit"/>
            </w:pPr>
            <w:r>
              <w:t>Amiante relié à l’entretien régulier du bâtiment</w:t>
            </w:r>
          </w:p>
        </w:tc>
      </w:tr>
      <w:tr w:rsidR="00706E9F" w:rsidRPr="00195F1D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4" w:type="dxa"/>
            <w:gridSpan w:val="8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706E9F" w:rsidRPr="00195F1D" w:rsidRDefault="00706E9F" w:rsidP="0027719C">
            <w:pPr>
              <w:pStyle w:val="Manuscrit"/>
            </w:pPr>
            <w:r>
              <w:t>D</w:t>
            </w:r>
            <w:r w:rsidRPr="00AF41CA">
              <w:t>’ici 1 ½ an</w:t>
            </w:r>
            <w:r>
              <w:t>, p</w:t>
            </w:r>
            <w:r w:rsidRPr="00AF41CA">
              <w:t xml:space="preserve">rotéger l’ensemble du personnel de l’exposition à l’amiante résultant des travaux d’entretien régulier </w:t>
            </w:r>
            <w:r>
              <w:t>du bâtiment</w:t>
            </w:r>
          </w:p>
        </w:tc>
      </w:tr>
      <w:tr w:rsidR="00706E9F" w:rsidRPr="00092B0F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8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0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2.1.1</w:t>
            </w:r>
          </w:p>
        </w:tc>
        <w:tc>
          <w:tcPr>
            <w:tcW w:w="3859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 xml:space="preserve">Cartographier les locaux pour </w:t>
            </w:r>
            <w:r>
              <w:t>repérer</w:t>
            </w:r>
            <w:r w:rsidRPr="00AF41CA">
              <w:t xml:space="preserve"> les matériaux susceptibles de contenir de l’amiante (MSCA), caractériser les types d’amiante contenus et évaluer leur état 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2.1.2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>Réparer, enlever ou encapsuler les MSCA selon les méthodes préconisées au règlement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2.1.3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>
              <w:t>Déterminer</w:t>
            </w:r>
            <w:r w:rsidRPr="00AF41CA">
              <w:t xml:space="preserve"> les employés susceptibles d’entrer en contact avec les MSCA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2.1.4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>Procéder aux essais d’ajustement afin de déterminer le type d’appareil de protection respiratoire (APR) dont chaque travailleur a besoin pour effectuer des travaux sur des MSCA selon le niveau de risque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2.1.5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>Établir des procédures de travail sécuritaires en fonctions des niveaux de risque et faire l’acquisition du matériel nécessaire (ex. : EPI requis, outils avec aspiration à la source, etc.)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2.1.6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>Former les travailleurs aux risques reliés aux MSCA, aux procédures de travail et au port d‘</w:t>
            </w:r>
            <w:r w:rsidR="002700A1">
              <w:t>É</w:t>
            </w:r>
            <w:r w:rsidRPr="00AF41CA">
              <w:t>PI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2.1.7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>S’assurer de la manutention et de la gestion adéquate des déchets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706E9F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12" w:space="0" w:color="E7652B"/>
            </w:tcBorders>
          </w:tcPr>
          <w:p w:rsidR="00706E9F" w:rsidRPr="00706E9F" w:rsidRDefault="00706E9F" w:rsidP="00706E9F">
            <w:pPr>
              <w:rPr>
                <w:rFonts w:ascii="Calibri" w:hAnsi="Calibri" w:cs="Arial"/>
                <w:sz w:val="24"/>
                <w:lang w:eastAsia="fr-FR"/>
              </w:rPr>
            </w:pPr>
            <w:r w:rsidRPr="00706E9F">
              <w:rPr>
                <w:rFonts w:ascii="Calibri" w:hAnsi="Calibri" w:cs="Arial"/>
                <w:sz w:val="24"/>
                <w:lang w:eastAsia="fr-FR"/>
              </w:rPr>
              <w:t>2.1.8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12" w:space="0" w:color="E7652B"/>
              <w:right w:val="single" w:sz="2" w:space="0" w:color="E7652B"/>
            </w:tcBorders>
          </w:tcPr>
          <w:p w:rsidR="00706E9F" w:rsidRPr="00AF41CA" w:rsidRDefault="00706E9F" w:rsidP="0027719C">
            <w:pPr>
              <w:pStyle w:val="Manuscrit"/>
            </w:pPr>
            <w:r w:rsidRPr="00AF41CA">
              <w:t xml:space="preserve">Procéder à des inspections  aux deux ans pour s’assurer de l’intégrité des MSCA 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</w:tcPr>
          <w:p w:rsidR="00706E9F" w:rsidRPr="00195F1D" w:rsidRDefault="00706E9F" w:rsidP="00706E9F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</w:tbl>
    <w:p w:rsidR="00E07D12" w:rsidRDefault="00E07D12"/>
    <w:p w:rsidR="00E07D12" w:rsidRDefault="00E07D12">
      <w:r>
        <w:br w:type="page"/>
      </w:r>
    </w:p>
    <w:p w:rsidR="00E07D12" w:rsidRDefault="00E07D12"/>
    <w:tbl>
      <w:tblPr>
        <w:tblStyle w:val="Grilledutableau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706E9F" w:rsidRPr="00195F1D" w:rsidTr="00E07D12">
        <w:tc>
          <w:tcPr>
            <w:tcW w:w="9404" w:type="dxa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706E9F" w:rsidRDefault="00744925" w:rsidP="00706E9F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Livrables </w:t>
            </w:r>
            <w:r w:rsidR="00706E9F" w:rsidRPr="00195F1D">
              <w:rPr>
                <w:rFonts w:asciiTheme="minorHAnsi" w:hAnsiTheme="minorHAnsi" w:cstheme="minorHAnsi"/>
                <w:b/>
              </w:rPr>
              <w:t>:</w:t>
            </w:r>
          </w:p>
          <w:p w:rsidR="00706E9F" w:rsidRPr="00AF41CA" w:rsidRDefault="00706E9F" w:rsidP="0027719C">
            <w:pPr>
              <w:pStyle w:val="Listemanuscrit"/>
            </w:pPr>
            <w:r w:rsidRPr="00AF41CA">
              <w:t xml:space="preserve">Cartographie du bâtiment et registre des matériaux contenant de l’amiante </w:t>
            </w:r>
          </w:p>
          <w:p w:rsidR="00706E9F" w:rsidRPr="00AF41CA" w:rsidRDefault="00706E9F" w:rsidP="0027719C">
            <w:pPr>
              <w:pStyle w:val="Listemanuscrit"/>
            </w:pPr>
            <w:r w:rsidRPr="00AF41CA">
              <w:t>Procédures de travail sécuritaire lors de travaux avec des MSCA</w:t>
            </w:r>
          </w:p>
          <w:p w:rsidR="00706E9F" w:rsidRPr="00AF41CA" w:rsidRDefault="00706E9F" w:rsidP="0027719C">
            <w:pPr>
              <w:pStyle w:val="Listemanuscrit"/>
            </w:pPr>
            <w:r w:rsidRPr="00AF41CA">
              <w:t>Procédure de gestion sécuritaire des déchets d’amiante</w:t>
            </w:r>
          </w:p>
          <w:p w:rsidR="00706E9F" w:rsidRPr="00AF41CA" w:rsidRDefault="00706E9F" w:rsidP="0027719C">
            <w:pPr>
              <w:pStyle w:val="Listemanuscrit"/>
            </w:pPr>
            <w:r w:rsidRPr="00AF41CA">
              <w:t>Liste des employés susceptibles de travailler avec des MSCA</w:t>
            </w:r>
          </w:p>
          <w:p w:rsidR="00706E9F" w:rsidRPr="00AF41CA" w:rsidRDefault="00706E9F" w:rsidP="0027719C">
            <w:pPr>
              <w:pStyle w:val="Listemanuscrit"/>
            </w:pPr>
            <w:r w:rsidRPr="00AF41CA">
              <w:t xml:space="preserve">Inventaire des </w:t>
            </w:r>
            <w:r w:rsidR="002700A1">
              <w:t>ÉPI</w:t>
            </w:r>
            <w:r w:rsidRPr="00AF41CA">
              <w:t xml:space="preserve"> requis</w:t>
            </w:r>
          </w:p>
          <w:p w:rsidR="00706E9F" w:rsidRPr="00195F1D" w:rsidRDefault="00706E9F" w:rsidP="00706E9F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706E9F" w:rsidRPr="00AF41CA" w:rsidRDefault="00706E9F" w:rsidP="0027719C">
            <w:pPr>
              <w:pStyle w:val="Listemanuscrit"/>
              <w:rPr>
                <w:rFonts w:ascii="Calibri" w:eastAsia="Calibri" w:hAnsi="Calibri"/>
              </w:rPr>
            </w:pPr>
            <w:r w:rsidRPr="00AF41CA">
              <w:rPr>
                <w:rFonts w:eastAsia="Calibri"/>
              </w:rPr>
              <w:t>Nombre de travailleurs formés</w:t>
            </w:r>
            <w:r>
              <w:rPr>
                <w:rFonts w:eastAsia="Calibri"/>
              </w:rPr>
              <w:t xml:space="preserve"> </w:t>
            </w:r>
            <w:r w:rsidRPr="00AF41CA">
              <w:rPr>
                <w:rFonts w:eastAsia="Calibri"/>
              </w:rPr>
              <w:t>/ nombre de travailleurs susceptibles de travailler en contact avec de l’amiante</w:t>
            </w:r>
          </w:p>
          <w:p w:rsidR="00706E9F" w:rsidRPr="00195F1D" w:rsidRDefault="00706E9F" w:rsidP="0027719C">
            <w:pPr>
              <w:pStyle w:val="Listemanuscrit"/>
            </w:pPr>
            <w:r w:rsidRPr="00AF41CA">
              <w:rPr>
                <w:rFonts w:eastAsia="Calibri"/>
              </w:rPr>
              <w:t>Nombre de travailleurs ayant eu leur test d’ajustement d’APR</w:t>
            </w:r>
            <w:r>
              <w:rPr>
                <w:rFonts w:eastAsia="Calibri"/>
              </w:rPr>
              <w:t xml:space="preserve"> </w:t>
            </w:r>
            <w:r w:rsidRPr="00AF41CA">
              <w:rPr>
                <w:rFonts w:eastAsia="Calibri"/>
              </w:rPr>
              <w:t>/ nombre de travailleurs susceptibles de travailler avec des MSCA</w:t>
            </w:r>
          </w:p>
        </w:tc>
      </w:tr>
    </w:tbl>
    <w:p w:rsidR="00E07D12" w:rsidRDefault="00E07D12"/>
    <w:p w:rsidR="00E07D12" w:rsidRDefault="00E07D12">
      <w:r>
        <w:br w:type="page"/>
      </w:r>
    </w:p>
    <w:tbl>
      <w:tblPr>
        <w:tblStyle w:val="Grilledutableau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0"/>
        <w:gridCol w:w="1609"/>
        <w:gridCol w:w="1621"/>
        <w:gridCol w:w="1621"/>
        <w:gridCol w:w="794"/>
        <w:gridCol w:w="800"/>
      </w:tblGrid>
      <w:tr w:rsidR="00706E9F" w:rsidRPr="005E39F5" w:rsidTr="002700A1">
        <w:tc>
          <w:tcPr>
            <w:tcW w:w="2959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706E9F" w:rsidRPr="005E39F5" w:rsidRDefault="00706E9F" w:rsidP="00706E9F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Pr="00092B0F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 w:rsidR="0074492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445" w:type="dxa"/>
            <w:gridSpan w:val="5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706E9F" w:rsidRPr="005E39F5" w:rsidRDefault="00706E9F" w:rsidP="0027719C">
            <w:pPr>
              <w:pStyle w:val="Manuscrit"/>
              <w:rPr>
                <w:rFonts w:asciiTheme="minorHAnsi" w:hAnsiTheme="minorHAnsi"/>
              </w:rPr>
            </w:pPr>
            <w:r w:rsidRPr="00407997">
              <w:t>Amiante relié aux chantiers de construction</w:t>
            </w:r>
          </w:p>
        </w:tc>
      </w:tr>
      <w:tr w:rsidR="00706E9F" w:rsidRPr="00195F1D" w:rsidTr="002700A1">
        <w:tc>
          <w:tcPr>
            <w:tcW w:w="9404" w:type="dxa"/>
            <w:gridSpan w:val="7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706E9F" w:rsidRPr="00195F1D" w:rsidRDefault="00706E9F" w:rsidP="0027719C">
            <w:pPr>
              <w:pStyle w:val="Manuscrit"/>
            </w:pPr>
            <w:r w:rsidRPr="00AF41CA">
              <w:t>S’assurer que d’ici 1 ½ an, l’ensemble des sous-</w:t>
            </w:r>
            <w:r>
              <w:t>trai</w:t>
            </w:r>
            <w:r w:rsidRPr="00AF41CA">
              <w:t>tants soient avisés de la présence d’amiante et qu’ils effectuent les travaux selon les règles de l’art</w:t>
            </w:r>
          </w:p>
        </w:tc>
      </w:tr>
      <w:tr w:rsidR="00706E9F" w:rsidRPr="00092B0F" w:rsidTr="00E07D12">
        <w:tc>
          <w:tcPr>
            <w:tcW w:w="4568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0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706E9F" w:rsidRPr="00092B0F" w:rsidRDefault="00706E9F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DA5A20" w:rsidRPr="00195F1D" w:rsidTr="00E07D12"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2.2.1</w:t>
            </w:r>
          </w:p>
        </w:tc>
        <w:tc>
          <w:tcPr>
            <w:tcW w:w="3859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7666C" w:rsidRDefault="00DA5A20" w:rsidP="0027719C">
            <w:pPr>
              <w:pStyle w:val="Manuscrit"/>
            </w:pPr>
            <w:r w:rsidRPr="00A7666C">
              <w:t>Rendre disponibles au responsable des contrats de construction, le registre des matériaux contenant de l’amiante et la cartographie du bâtiment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2.2.2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  <w:rPr>
                <w:rFonts w:ascii="Calibri" w:hAnsi="Calibri"/>
                <w:spacing w:val="-2"/>
              </w:rPr>
            </w:pPr>
            <w:r w:rsidRPr="00AF41CA">
              <w:t xml:space="preserve">Inclure dans les devis, soumissions et bons de travail, la présence de MSCA 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2.2.3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 xml:space="preserve">N’engager que des firmes spécialisées </w:t>
            </w:r>
            <w:r>
              <w:t>pour les</w:t>
            </w:r>
            <w:r w:rsidRPr="00AF41CA">
              <w:t xml:space="preserve"> travaux en présence de MSCA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2.2.4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Obtenir de la firme retenue les méthodes et procédures écrites de travail sécuritaire avec les MSCA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2.2.5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  <w:rPr>
                <w:rFonts w:ascii="Calibri" w:hAnsi="Calibri"/>
                <w:spacing w:val="-2"/>
              </w:rPr>
            </w:pPr>
            <w:r w:rsidRPr="00AF41CA">
              <w:t>Faire connaître aux sous-</w:t>
            </w:r>
            <w:r>
              <w:t>trai</w:t>
            </w:r>
            <w:r w:rsidRPr="00AF41CA">
              <w:t>tants nos procédures  à respecter lors de</w:t>
            </w:r>
            <w:r w:rsidR="00744925">
              <w:t xml:space="preserve"> travaux avec des MSCA (ex. </w:t>
            </w:r>
            <w:r w:rsidRPr="00AF41CA">
              <w:t>: Prévention et contrôle des infections, gestion des déchets)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1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2.2.6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1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  <w:rPr>
                <w:rFonts w:ascii="Calibri" w:hAnsi="Calibri"/>
                <w:spacing w:val="-2"/>
              </w:rPr>
            </w:pPr>
            <w:r w:rsidRPr="00AF41CA">
              <w:t>Superviser les chantiers de construction pour s’assurer du respect des procédures sécuritaires de travail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9404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DA5A20" w:rsidRPr="00DA5A20" w:rsidRDefault="00DA5A20" w:rsidP="0027719C">
            <w:pPr>
              <w:pStyle w:val="Listemanuscrit"/>
            </w:pPr>
            <w:r w:rsidRPr="00AF41CA">
              <w:t>Procédure de divulgation de présence de matériaux contenant de l’amiante lors d’appel d’offre</w:t>
            </w:r>
            <w:r>
              <w:t>s</w:t>
            </w:r>
            <w:r w:rsidRPr="00AF41CA">
              <w:t xml:space="preserve"> </w:t>
            </w:r>
            <w:r>
              <w:t>pour des</w:t>
            </w:r>
            <w:r w:rsidRPr="00AF41CA">
              <w:t xml:space="preserve"> travaux de construction</w:t>
            </w:r>
          </w:p>
          <w:p w:rsidR="00DA5A20" w:rsidRPr="00195F1D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DA5A20" w:rsidRPr="00DA5A20" w:rsidRDefault="00DA5A20" w:rsidP="0027719C">
            <w:pPr>
              <w:pStyle w:val="Listemanuscrit"/>
            </w:pPr>
            <w:r w:rsidRPr="00DA5A20">
              <w:rPr>
                <w:rFonts w:eastAsia="Calibri"/>
              </w:rPr>
              <w:t xml:space="preserve">Points de non-conformité en regard de l’amiante/visite de chantiers  </w:t>
            </w:r>
          </w:p>
        </w:tc>
      </w:tr>
    </w:tbl>
    <w:p w:rsidR="00DA5A20" w:rsidRDefault="00DA5A20" w:rsidP="00EF74C2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EF74C2" w:rsidRPr="00AF41CA" w:rsidRDefault="00EF74C2" w:rsidP="00EF74C2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AF41CA"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709"/>
        <w:gridCol w:w="2246"/>
        <w:gridCol w:w="1607"/>
        <w:gridCol w:w="1621"/>
        <w:gridCol w:w="1629"/>
        <w:gridCol w:w="794"/>
        <w:gridCol w:w="754"/>
        <w:gridCol w:w="47"/>
      </w:tblGrid>
      <w:tr w:rsidR="00DA5A20" w:rsidTr="00E07D12">
        <w:trPr>
          <w:gridAfter w:val="1"/>
          <w:wAfter w:w="47" w:type="dxa"/>
          <w:trHeight w:val="443"/>
        </w:trPr>
        <w:tc>
          <w:tcPr>
            <w:tcW w:w="9360" w:type="dxa"/>
            <w:gridSpan w:val="7"/>
            <w:tcBorders>
              <w:top w:val="single" w:sz="12" w:space="0" w:color="E7652B"/>
              <w:left w:val="single" w:sz="12" w:space="0" w:color="E7652B"/>
              <w:bottom w:val="nil"/>
              <w:right w:val="single" w:sz="12" w:space="0" w:color="E7652B"/>
            </w:tcBorders>
            <w:shd w:val="clear" w:color="auto" w:fill="D9D9D9" w:themeFill="background1" w:themeFillShade="D9"/>
          </w:tcPr>
          <w:p w:rsidR="00DA5A20" w:rsidRPr="00DA5A20" w:rsidRDefault="00744925" w:rsidP="00DA5A20">
            <w:pPr>
              <w:pStyle w:val="Sous-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Objectif général 3 </w:t>
            </w:r>
            <w:r w:rsidR="00DA5A20" w:rsidRPr="00DA5A20">
              <w:rPr>
                <w:rFonts w:asciiTheme="minorHAnsi" w:hAnsiTheme="minorHAnsi"/>
              </w:rPr>
              <w:t>:</w:t>
            </w:r>
          </w:p>
        </w:tc>
      </w:tr>
      <w:tr w:rsidR="00DA5A20" w:rsidTr="00E07D12">
        <w:trPr>
          <w:gridAfter w:val="1"/>
          <w:wAfter w:w="47" w:type="dxa"/>
          <w:trHeight w:val="442"/>
        </w:trPr>
        <w:tc>
          <w:tcPr>
            <w:tcW w:w="9360" w:type="dxa"/>
            <w:gridSpan w:val="7"/>
            <w:tcBorders>
              <w:top w:val="nil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Pr="00DA5A20" w:rsidRDefault="00744925" w:rsidP="0027719C">
            <w:pPr>
              <w:pStyle w:val="Manuscrit"/>
            </w:pPr>
            <w:r>
              <w:t>Diminuer de 30 </w:t>
            </w:r>
            <w:r w:rsidR="00DA5A20" w:rsidRPr="00DA5A20">
              <w:t>% la fréquence et la gravité des accidents reliés aux déplacements de clients chez le personnel soignant du CISSS de la prévention d’ici le 31 mars 20XX (échéance de 3 ans)</w:t>
            </w:r>
          </w:p>
        </w:tc>
      </w:tr>
      <w:tr w:rsidR="002D72D4" w:rsidRPr="001C25B4" w:rsidTr="00E07D12">
        <w:trPr>
          <w:gridAfter w:val="1"/>
          <w:wAfter w:w="47" w:type="dxa"/>
          <w:trHeight w:val="283"/>
        </w:trPr>
        <w:tc>
          <w:tcPr>
            <w:tcW w:w="9360" w:type="dxa"/>
            <w:gridSpan w:val="7"/>
            <w:tcBorders>
              <w:top w:val="single" w:sz="12" w:space="0" w:color="E7652B"/>
              <w:left w:val="nil"/>
              <w:right w:val="nil"/>
            </w:tcBorders>
          </w:tcPr>
          <w:p w:rsidR="002D72D4" w:rsidRPr="001C25B4" w:rsidRDefault="002D72D4" w:rsidP="00390F3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A5A20" w:rsidRPr="005E39F5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DA5A20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092B0F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452" w:type="dxa"/>
            <w:gridSpan w:val="6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27719C">
            <w:pPr>
              <w:pStyle w:val="Manuscrit"/>
            </w:pPr>
            <w:r w:rsidRPr="00407997">
              <w:t>Équipements pour le déplacement de clients</w:t>
            </w:r>
          </w:p>
        </w:tc>
      </w:tr>
      <w:tr w:rsidR="00DA5A20" w:rsidRPr="00195F1D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7" w:type="dxa"/>
            <w:gridSpan w:val="8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DA5A20" w:rsidRDefault="00DA5A20" w:rsidP="0027719C">
            <w:pPr>
              <w:pStyle w:val="Manuscrit"/>
            </w:pPr>
            <w:r w:rsidRPr="00DA5A20">
              <w:t>D’ici 1 an, rendre disponibles tous les équipements nécessaires au respect des règles de l’art d’un déplacement sécuritaire en s’assurant que ceux-ci soient sélectionnés, utilisés, entretenus, inspectés et entreposés de façon optimale.</w:t>
            </w:r>
          </w:p>
        </w:tc>
      </w:tr>
      <w:tr w:rsidR="00DA5A20" w:rsidRPr="00092B0F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2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9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1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3.1.1</w:t>
            </w:r>
          </w:p>
        </w:tc>
        <w:tc>
          <w:tcPr>
            <w:tcW w:w="3853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Définition des besoins en équipements par service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3.1.2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 xml:space="preserve">Inventaire des équipements actuels pour </w:t>
            </w:r>
            <w:r>
              <w:t>déterminer</w:t>
            </w:r>
            <w:r w:rsidRPr="00AF41CA">
              <w:t xml:space="preserve"> les équipements manquants par rapport aux besoins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3.1.3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Élaboration d’une procédure de sélection, d’utilisation, d’inspection et d’entreposage de l’ensemble des équipements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3.1.4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Mise en place d’un programme d’entretien préventif des équipements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3.1.5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Démarche de sélection et d’achat des équipements manquants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3.1.6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Élaboration d’une fiche d’utilisation, d’entretien, d’inspection et d’entreposage de chaque équipement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3.1.7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Formation sur les nouveaux équipements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7" w:type="dxa"/>
            <w:gridSpan w:val="8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DA5A20" w:rsidRPr="00AF41CA" w:rsidRDefault="00DA5A20" w:rsidP="0027719C">
            <w:pPr>
              <w:pStyle w:val="Listemanuscrit"/>
            </w:pPr>
            <w:r>
              <w:t>I</w:t>
            </w:r>
            <w:r w:rsidRPr="00AF41CA">
              <w:t>nventaire des besoins en équipement par service</w:t>
            </w:r>
          </w:p>
          <w:p w:rsidR="00DA5A20" w:rsidRPr="00AF41CA" w:rsidRDefault="00DA5A20" w:rsidP="0027719C">
            <w:pPr>
              <w:pStyle w:val="Listemanuscrit"/>
            </w:pPr>
            <w:r>
              <w:t>P</w:t>
            </w:r>
            <w:r w:rsidRPr="00AF41CA">
              <w:t>rocédure de sélection d’équipements (grille d’évaluation des équipements à l’essai)</w:t>
            </w:r>
          </w:p>
          <w:p w:rsidR="00DA5A20" w:rsidRPr="00AF41CA" w:rsidRDefault="00DA5A20" w:rsidP="0027719C">
            <w:pPr>
              <w:pStyle w:val="Listemanuscrit"/>
            </w:pPr>
            <w:r>
              <w:t>F</w:t>
            </w:r>
            <w:r w:rsidRPr="00AF41CA">
              <w:t xml:space="preserve">iches d’utilisation, d’entretien, d’inspection et d’entreposage des équipements 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AF41CA">
              <w:rPr>
                <w:rFonts w:eastAsia="Calibri"/>
              </w:rPr>
              <w:t>odules de formation sur les équipements</w:t>
            </w:r>
          </w:p>
          <w:p w:rsidR="00DA5A20" w:rsidRPr="00195F1D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DA5A20" w:rsidRPr="00AF41CA" w:rsidRDefault="00DA5A20" w:rsidP="0027719C">
            <w:pPr>
              <w:pStyle w:val="Listemanuscrit"/>
            </w:pPr>
            <w:r w:rsidRPr="00AF41CA">
              <w:t>% d’équipements acquis (n</w:t>
            </w:r>
            <w:r>
              <w:t>om</w:t>
            </w:r>
            <w:r w:rsidRPr="00AF41CA">
              <w:t>br</w:t>
            </w:r>
            <w:r>
              <w:t>e</w:t>
            </w:r>
            <w:r w:rsidRPr="00AF41CA">
              <w:t xml:space="preserve"> d’équipements achetés/n</w:t>
            </w:r>
            <w:r>
              <w:t>om</w:t>
            </w:r>
            <w:r w:rsidRPr="00AF41CA">
              <w:t>br</w:t>
            </w:r>
            <w:r>
              <w:t>e</w:t>
            </w:r>
            <w:r w:rsidRPr="00AF41CA">
              <w:t xml:space="preserve"> manquants)</w:t>
            </w:r>
          </w:p>
          <w:p w:rsidR="00DA5A20" w:rsidRPr="00AF41CA" w:rsidRDefault="00DA5A20" w:rsidP="0027719C">
            <w:pPr>
              <w:pStyle w:val="Listemanuscrit"/>
            </w:pPr>
            <w:r w:rsidRPr="00AF41CA">
              <w:t>% de fiches disponibles (nombre de fiches d’utilisation, d’entretien, d’inspection et d’entreposage d’équipement élaboré</w:t>
            </w:r>
            <w:r>
              <w:t xml:space="preserve"> </w:t>
            </w:r>
            <w:r w:rsidRPr="00AF41CA">
              <w:t>/</w:t>
            </w:r>
            <w:r>
              <w:t xml:space="preserve"> </w:t>
            </w:r>
            <w:r w:rsidRPr="00AF41CA">
              <w:t>quantité d’équipements disponibles)</w:t>
            </w:r>
          </w:p>
          <w:p w:rsidR="00DA5A20" w:rsidRPr="00195F1D" w:rsidRDefault="00DA5A20" w:rsidP="0027719C">
            <w:pPr>
              <w:pStyle w:val="Listemanuscrit"/>
            </w:pPr>
            <w:r w:rsidRPr="00AF41CA">
              <w:t>% annuel des équipements ayant eu un entretien préventif</w:t>
            </w:r>
          </w:p>
        </w:tc>
      </w:tr>
    </w:tbl>
    <w:p w:rsidR="00E07D12" w:rsidRDefault="00E07D12"/>
    <w:p w:rsidR="00E07D12" w:rsidRDefault="00E07D12">
      <w:r>
        <w:br w:type="page"/>
      </w:r>
    </w:p>
    <w:tbl>
      <w:tblPr>
        <w:tblStyle w:val="Grilledutableau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46"/>
        <w:gridCol w:w="1607"/>
        <w:gridCol w:w="1621"/>
        <w:gridCol w:w="1629"/>
        <w:gridCol w:w="794"/>
        <w:gridCol w:w="801"/>
      </w:tblGrid>
      <w:tr w:rsidR="00DA5A20" w:rsidRPr="005E39F5" w:rsidTr="002700A1">
        <w:tc>
          <w:tcPr>
            <w:tcW w:w="2955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DA5A20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3.2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 w:rsidR="005F13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452" w:type="dxa"/>
            <w:gridSpan w:val="5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27719C">
            <w:pPr>
              <w:pStyle w:val="Manuscrit"/>
              <w:rPr>
                <w:rFonts w:asciiTheme="minorHAnsi" w:hAnsiTheme="minorHAnsi"/>
              </w:rPr>
            </w:pPr>
            <w:r w:rsidRPr="00407997">
              <w:t>Outils d’évaluation et de communication efficaces sur l’état des clients</w:t>
            </w:r>
          </w:p>
        </w:tc>
      </w:tr>
      <w:tr w:rsidR="00DA5A20" w:rsidRPr="00195F1D" w:rsidTr="002700A1">
        <w:tc>
          <w:tcPr>
            <w:tcW w:w="9407" w:type="dxa"/>
            <w:gridSpan w:val="7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195F1D" w:rsidRDefault="00DA5A20" w:rsidP="0027719C">
            <w:pPr>
              <w:pStyle w:val="Manuscrit"/>
            </w:pPr>
            <w:r w:rsidRPr="00AF41CA">
              <w:t xml:space="preserve">D’ici 1 an, </w:t>
            </w:r>
            <w:r w:rsidRPr="00A7666C">
              <w:t>rendre disponibles à l’ensemble</w:t>
            </w:r>
            <w:r>
              <w:t xml:space="preserve"> du personnel soignant</w:t>
            </w:r>
            <w:r w:rsidRPr="00AF41CA">
              <w:t xml:space="preserve"> les informations pertinentes et à jour requises pour effectuer un déplacement sécuritaire</w:t>
            </w:r>
          </w:p>
        </w:tc>
      </w:tr>
      <w:tr w:rsidR="00DA5A20" w:rsidRPr="00092B0F" w:rsidTr="00E07D12">
        <w:tc>
          <w:tcPr>
            <w:tcW w:w="4562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9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DA5A20" w:rsidRPr="00195F1D" w:rsidTr="00E07D12"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3.2.1</w:t>
            </w:r>
          </w:p>
        </w:tc>
        <w:tc>
          <w:tcPr>
            <w:tcW w:w="3853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Faire l’inventaire des moyens de communication actuels de l’ensemble des unités de soins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3.2.2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Consultation du personnel soignant quant à leurs besoins d’information et au mode de transmission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3.2.3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Recherche de solution avec le service d’informatique pour extraire du dossier informatisé les informations reliées au déplacement de client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3.2.4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Développement d’un outil de rétroaction  pour permettre aux préposés aux bénéficiaires (PAB) de consigner leurs commentaires sur la variation de l’état du client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3.2.5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Mise sur pied de réunions brèves de service en début/fin de quart pour mettre à jour l’information relative au déplacement de client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1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3.2.6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1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 xml:space="preserve">Validation de la mise à jour des informations de l’outil de communication et vérification de son niveau d’utilisation par le personnel soignant 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9407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Default="005F13C7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Livrables </w:t>
            </w:r>
            <w:r w:rsidR="00DA5A20" w:rsidRPr="00195F1D">
              <w:rPr>
                <w:rFonts w:asciiTheme="minorHAnsi" w:hAnsiTheme="minorHAnsi" w:cstheme="minorHAnsi"/>
                <w:b/>
              </w:rPr>
              <w:t>: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Outil de communication des informations relatives au déplacement de clients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Outil de rétroaction des commentaires des PAB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Grille de vérification de la mise à jour et de l’utilisation de l’outil de communication</w:t>
            </w:r>
          </w:p>
          <w:p w:rsidR="00DA5A20" w:rsidRPr="00195F1D" w:rsidRDefault="005F13C7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Indicateurs </w:t>
            </w:r>
            <w:r w:rsidR="00DA5A20" w:rsidRPr="00195F1D">
              <w:rPr>
                <w:rFonts w:asciiTheme="minorHAnsi" w:hAnsiTheme="minorHAnsi" w:cstheme="minorHAnsi"/>
                <w:b/>
              </w:rPr>
              <w:t>:</w:t>
            </w:r>
          </w:p>
          <w:p w:rsidR="00DA5A20" w:rsidRPr="00DA5A20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 xml:space="preserve">Nombre de points de non-conformité </w:t>
            </w:r>
            <w:r>
              <w:rPr>
                <w:rFonts w:eastAsia="Calibri"/>
              </w:rPr>
              <w:t>relevée lors de la vérification</w:t>
            </w:r>
          </w:p>
        </w:tc>
      </w:tr>
    </w:tbl>
    <w:p w:rsidR="00E07D12" w:rsidRDefault="00E07D12"/>
    <w:p w:rsidR="00E07D12" w:rsidRDefault="00E07D12">
      <w:r>
        <w:br w:type="page"/>
      </w:r>
    </w:p>
    <w:tbl>
      <w:tblPr>
        <w:tblStyle w:val="Grilledutableau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46"/>
        <w:gridCol w:w="1607"/>
        <w:gridCol w:w="1621"/>
        <w:gridCol w:w="1629"/>
        <w:gridCol w:w="794"/>
        <w:gridCol w:w="801"/>
      </w:tblGrid>
      <w:tr w:rsidR="00DA5A20" w:rsidRPr="005E39F5" w:rsidTr="002700A1">
        <w:tc>
          <w:tcPr>
            <w:tcW w:w="2955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DA5A20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3.3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452" w:type="dxa"/>
            <w:gridSpan w:val="5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27719C">
            <w:pPr>
              <w:pStyle w:val="Manuscrit"/>
              <w:rPr>
                <w:rFonts w:asciiTheme="minorHAnsi" w:hAnsiTheme="minorHAnsi"/>
              </w:rPr>
            </w:pPr>
            <w:r w:rsidRPr="00407997">
              <w:t>Aménagement des chambres</w:t>
            </w:r>
          </w:p>
        </w:tc>
      </w:tr>
      <w:tr w:rsidR="00DA5A20" w:rsidRPr="00195F1D" w:rsidTr="002700A1">
        <w:tc>
          <w:tcPr>
            <w:tcW w:w="9407" w:type="dxa"/>
            <w:gridSpan w:val="7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195F1D" w:rsidRDefault="00DA5A20" w:rsidP="0027719C">
            <w:pPr>
              <w:pStyle w:val="Manuscrit"/>
            </w:pPr>
            <w:r>
              <w:t>D’ici 3 ans, a</w:t>
            </w:r>
            <w:r w:rsidRPr="00AF41CA">
              <w:t>ssurer à l’ensemble du personnel soignant des unités de soins de longue durée un environnement de travail dans les chambres, 100% conformes aux normes, afin de favoriser l’utilisation des principes de déplacements sécuritaires des bénéficiaires (PDSB) et des équipements</w:t>
            </w:r>
          </w:p>
        </w:tc>
      </w:tr>
      <w:tr w:rsidR="00DA5A20" w:rsidRPr="00092B0F" w:rsidTr="00E07D12">
        <w:tc>
          <w:tcPr>
            <w:tcW w:w="4562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9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DA5A20" w:rsidRPr="00195F1D" w:rsidTr="00E07D12"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E07D12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E07D12">
              <w:rPr>
                <w:rFonts w:ascii="Calibri" w:hAnsi="Calibri" w:cs="Arial"/>
                <w:spacing w:val="-2"/>
                <w:sz w:val="24"/>
                <w:lang w:eastAsia="fr-FR"/>
              </w:rPr>
              <w:t>3.3.1</w:t>
            </w:r>
          </w:p>
        </w:tc>
        <w:tc>
          <w:tcPr>
            <w:tcW w:w="3853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 xml:space="preserve">Documenter auprès des organismes compétents (MSSS, ASSTSAS) les dégagements requis et les aménagements à favoriser dans les chambres de clients </w:t>
            </w:r>
            <w:r>
              <w:t>en</w:t>
            </w:r>
            <w:r w:rsidRPr="00AF41CA">
              <w:t xml:space="preserve"> soins de longue durée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E07D12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E07D12">
              <w:rPr>
                <w:rFonts w:ascii="Calibri" w:hAnsi="Calibri" w:cs="Arial"/>
                <w:spacing w:val="-2"/>
                <w:sz w:val="24"/>
                <w:lang w:eastAsia="fr-FR"/>
              </w:rPr>
              <w:t>3.3.2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 xml:space="preserve">Rédiger une politique sur l’aménagement des chambres de clients en </w:t>
            </w:r>
            <w:r>
              <w:t xml:space="preserve">soins de </w:t>
            </w:r>
            <w:r w:rsidRPr="00AF41CA">
              <w:t>longue durée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E07D12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E07D12">
              <w:rPr>
                <w:rFonts w:ascii="Calibri" w:hAnsi="Calibri" w:cs="Arial"/>
                <w:spacing w:val="-2"/>
                <w:sz w:val="24"/>
                <w:lang w:eastAsia="fr-FR"/>
              </w:rPr>
              <w:t>3.3.3</w:t>
            </w:r>
          </w:p>
        </w:tc>
        <w:tc>
          <w:tcPr>
            <w:tcW w:w="3853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Faire l’inventaire des chambres en fonction des critères établis en 3.3.1 et réaménager celles qui sont non-conformes, en collaboration avec les familles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9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9407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Politique d’aménagement des chambres de soins de longue durée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 xml:space="preserve">Mise à jour du guide d’accueil dans les établissements de </w:t>
            </w:r>
            <w:r>
              <w:rPr>
                <w:rFonts w:eastAsia="Calibri"/>
              </w:rPr>
              <w:t xml:space="preserve">soins de </w:t>
            </w:r>
            <w:r w:rsidRPr="00AF41CA">
              <w:rPr>
                <w:rFonts w:eastAsia="Calibri"/>
              </w:rPr>
              <w:t>longue durée pour y inclure les informations relatives à l’aménagement des chambres découlant de la politique</w:t>
            </w:r>
          </w:p>
          <w:p w:rsidR="00DA5A20" w:rsidRPr="00195F1D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DA5A20" w:rsidRPr="00DA5A20" w:rsidRDefault="00DA5A20" w:rsidP="0027719C">
            <w:pPr>
              <w:pStyle w:val="Listemanuscrit"/>
            </w:pPr>
            <w:r w:rsidRPr="00DA5A20">
              <w:rPr>
                <w:rFonts w:eastAsia="Calibri"/>
              </w:rPr>
              <w:t>Nombre de chambres réaménagées / nombre de chambres problématiques</w:t>
            </w:r>
          </w:p>
        </w:tc>
      </w:tr>
    </w:tbl>
    <w:p w:rsidR="00E07D12" w:rsidRDefault="00E07D12"/>
    <w:p w:rsidR="00E07D12" w:rsidRDefault="00E07D12">
      <w:r>
        <w:br w:type="page"/>
      </w:r>
    </w:p>
    <w:tbl>
      <w:tblPr>
        <w:tblStyle w:val="Grilledutableau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11"/>
        <w:gridCol w:w="1742"/>
        <w:gridCol w:w="8"/>
        <w:gridCol w:w="1613"/>
        <w:gridCol w:w="8"/>
        <w:gridCol w:w="1621"/>
        <w:gridCol w:w="794"/>
        <w:gridCol w:w="801"/>
      </w:tblGrid>
      <w:tr w:rsidR="00DA5A20" w:rsidRPr="005E39F5" w:rsidTr="002700A1">
        <w:tc>
          <w:tcPr>
            <w:tcW w:w="2820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DA5A20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3.4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587" w:type="dxa"/>
            <w:gridSpan w:val="7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5E39F5" w:rsidRDefault="00DA5A20" w:rsidP="0027719C">
            <w:pPr>
              <w:pStyle w:val="Manuscrit"/>
              <w:rPr>
                <w:rFonts w:asciiTheme="minorHAnsi" w:hAnsiTheme="minorHAnsi"/>
              </w:rPr>
            </w:pPr>
            <w:r w:rsidRPr="00407997">
              <w:t>Formation sur le déplacement de clients</w:t>
            </w:r>
          </w:p>
        </w:tc>
      </w:tr>
      <w:tr w:rsidR="00DA5A20" w:rsidRPr="00195F1D" w:rsidTr="002700A1">
        <w:tc>
          <w:tcPr>
            <w:tcW w:w="9407" w:type="dxa"/>
            <w:gridSpan w:val="9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DA5A20" w:rsidRPr="00195F1D" w:rsidRDefault="00DA5A20" w:rsidP="0027719C">
            <w:pPr>
              <w:pStyle w:val="Manuscrit"/>
            </w:pPr>
            <w:r w:rsidRPr="00AF41CA">
              <w:t xml:space="preserve">Que </w:t>
            </w:r>
            <w:r>
              <w:t xml:space="preserve">d’ici 3 ans, </w:t>
            </w:r>
            <w:r w:rsidRPr="00AF41CA">
              <w:t>l’ensemble du personnel soignant soit formé sur les principes de déplacement sécuritaire des bénéficiaires (PDSB) et sache utiliser les équipements de transfert</w:t>
            </w:r>
          </w:p>
        </w:tc>
      </w:tr>
      <w:tr w:rsidR="00DA5A20" w:rsidRPr="00092B0F" w:rsidTr="00E07D12">
        <w:tc>
          <w:tcPr>
            <w:tcW w:w="4562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9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DA5A20" w:rsidRPr="00092B0F" w:rsidRDefault="00DA5A20" w:rsidP="00DA5A20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DA5A20" w:rsidRPr="00195F1D" w:rsidTr="00E07D12"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3.4.1</w:t>
            </w:r>
          </w:p>
        </w:tc>
        <w:tc>
          <w:tcPr>
            <w:tcW w:w="3861" w:type="dxa"/>
            <w:gridSpan w:val="3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>Inclure la formation PDSB comme prérequis d’embauche des  PAB, infirmières auxiliaires et infirmières</w:t>
            </w:r>
          </w:p>
        </w:tc>
        <w:tc>
          <w:tcPr>
            <w:tcW w:w="1621" w:type="dxa"/>
            <w:gridSpan w:val="2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3.4.2</w:t>
            </w:r>
          </w:p>
        </w:tc>
        <w:tc>
          <w:tcPr>
            <w:tcW w:w="3861" w:type="dxa"/>
            <w:gridSpan w:val="3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 xml:space="preserve">Mettre sur pied un programme de coaching PDSB sur les lieux de travail pour </w:t>
            </w:r>
            <w:r>
              <w:t>cerner</w:t>
            </w:r>
            <w:r w:rsidRPr="00AF41CA">
              <w:t xml:space="preserve"> les lacunes et régler les situations difficiles de déplacement</w:t>
            </w:r>
          </w:p>
        </w:tc>
        <w:tc>
          <w:tcPr>
            <w:tcW w:w="162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3.4.3</w:t>
            </w:r>
          </w:p>
        </w:tc>
        <w:tc>
          <w:tcPr>
            <w:tcW w:w="3861" w:type="dxa"/>
            <w:gridSpan w:val="3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</w:pPr>
            <w:r w:rsidRPr="00AF41CA">
              <w:t xml:space="preserve">Donner une mise à jour PDSB, basée sur </w:t>
            </w:r>
            <w:r>
              <w:t>la détermination</w:t>
            </w:r>
            <w:r w:rsidRPr="00AF41CA">
              <w:t xml:space="preserve"> préalable des besoins, à tous les 3 ans à l’ensemble des employés</w:t>
            </w:r>
          </w:p>
        </w:tc>
        <w:tc>
          <w:tcPr>
            <w:tcW w:w="162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DA5A20" w:rsidRPr="00DA5A20" w:rsidRDefault="00DA5A20" w:rsidP="00DA5A20">
            <w:pPr>
              <w:rPr>
                <w:rFonts w:ascii="Calibri" w:hAnsi="Calibri" w:cs="Arial"/>
                <w:spacing w:val="-2"/>
                <w:sz w:val="24"/>
                <w:lang w:eastAsia="fr-FR"/>
              </w:rPr>
            </w:pPr>
            <w:r w:rsidRPr="00DA5A20">
              <w:rPr>
                <w:rFonts w:ascii="Calibri" w:hAnsi="Calibri" w:cs="Arial"/>
                <w:spacing w:val="-2"/>
                <w:sz w:val="24"/>
                <w:lang w:eastAsia="fr-FR"/>
              </w:rPr>
              <w:t>3.4.4</w:t>
            </w:r>
          </w:p>
        </w:tc>
        <w:tc>
          <w:tcPr>
            <w:tcW w:w="3861" w:type="dxa"/>
            <w:gridSpan w:val="3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DA5A20" w:rsidRPr="00AF41CA" w:rsidRDefault="00DA5A20" w:rsidP="0027719C">
            <w:pPr>
              <w:pStyle w:val="Manuscrit"/>
              <w:rPr>
                <w:rFonts w:ascii="Calibri" w:hAnsi="Calibri"/>
              </w:rPr>
            </w:pPr>
            <w:r w:rsidRPr="00AF41CA">
              <w:t>Former le personnel à l’utilisation des nouveaux équipements</w:t>
            </w:r>
            <w:r>
              <w:t xml:space="preserve"> </w:t>
            </w:r>
            <w:r w:rsidRPr="00AF41CA">
              <w:t>de transfert (voir point 3.1.7)</w:t>
            </w:r>
          </w:p>
        </w:tc>
        <w:tc>
          <w:tcPr>
            <w:tcW w:w="1621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DA5A20" w:rsidRPr="00195F1D" w:rsidRDefault="00DA5A20" w:rsidP="00DA5A20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DA5A20" w:rsidRPr="00195F1D" w:rsidTr="00E07D12">
        <w:tc>
          <w:tcPr>
            <w:tcW w:w="9407" w:type="dxa"/>
            <w:gridSpan w:val="9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DA5A20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Calendrier de formation PDSB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Plan de formation pour les sessions de mise à jour aux 3 ans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Description de tâches du coach PDSB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Grille d’observance des PDSB à l’attention des coachs PDSB</w:t>
            </w:r>
          </w:p>
          <w:p w:rsidR="00DA5A20" w:rsidRPr="00195F1D" w:rsidRDefault="00DA5A20" w:rsidP="00DA5A20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% de travailleurs formés (nombre de travailleurs formés</w:t>
            </w:r>
            <w:r>
              <w:rPr>
                <w:rFonts w:eastAsia="Calibri"/>
              </w:rPr>
              <w:t xml:space="preserve"> </w:t>
            </w:r>
            <w:r w:rsidRPr="00AF41CA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r w:rsidRPr="00AF41CA">
              <w:rPr>
                <w:rFonts w:eastAsia="Calibri"/>
              </w:rPr>
              <w:t>nombre de travailleurs à former)</w:t>
            </w:r>
          </w:p>
          <w:p w:rsidR="00DA5A20" w:rsidRPr="00AF41CA" w:rsidRDefault="00DA5A20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Nombre de lacunes observées / nombre d’observation effectuées par les coachs PDSB</w:t>
            </w:r>
          </w:p>
          <w:p w:rsidR="00DA5A20" w:rsidRPr="00195F1D" w:rsidRDefault="00DA5A20" w:rsidP="0027719C">
            <w:pPr>
              <w:pStyle w:val="Listemanuscrit"/>
            </w:pPr>
            <w:r w:rsidRPr="00AF41CA">
              <w:rPr>
                <w:rFonts w:eastAsia="Calibri"/>
              </w:rPr>
              <w:t>Nombre d’intervention</w:t>
            </w:r>
            <w:r>
              <w:rPr>
                <w:rFonts w:eastAsia="Calibri"/>
              </w:rPr>
              <w:t>s</w:t>
            </w:r>
            <w:r w:rsidRPr="00AF41CA">
              <w:rPr>
                <w:rFonts w:eastAsia="Calibri"/>
              </w:rPr>
              <w:t xml:space="preserve"> du coach PDSB en situations difficiles</w:t>
            </w:r>
          </w:p>
        </w:tc>
      </w:tr>
    </w:tbl>
    <w:p w:rsidR="00DA5A20" w:rsidRDefault="00DA5A20" w:rsidP="00EF74C2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DA5A20" w:rsidRDefault="00DA5A2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tbl>
      <w:tblPr>
        <w:tblStyle w:val="Grilledutableau"/>
        <w:tblW w:w="9404" w:type="dxa"/>
        <w:tblLook w:val="04A0" w:firstRow="1" w:lastRow="0" w:firstColumn="1" w:lastColumn="0" w:noHBand="0" w:noVBand="1"/>
      </w:tblPr>
      <w:tblGrid>
        <w:gridCol w:w="709"/>
        <w:gridCol w:w="2111"/>
        <w:gridCol w:w="1748"/>
        <w:gridCol w:w="1621"/>
        <w:gridCol w:w="1621"/>
        <w:gridCol w:w="794"/>
        <w:gridCol w:w="766"/>
        <w:gridCol w:w="34"/>
      </w:tblGrid>
      <w:tr w:rsidR="001A50D8" w:rsidRPr="00DA5A20" w:rsidTr="00E07D12">
        <w:trPr>
          <w:gridAfter w:val="1"/>
          <w:wAfter w:w="34" w:type="dxa"/>
          <w:trHeight w:val="443"/>
        </w:trPr>
        <w:tc>
          <w:tcPr>
            <w:tcW w:w="9370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</w:tcPr>
          <w:p w:rsidR="001A50D8" w:rsidRPr="00DA5A20" w:rsidRDefault="001A50D8" w:rsidP="000B2DBD">
            <w:pPr>
              <w:pStyle w:val="Sous-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Objectif général 4</w:t>
            </w:r>
            <w:r w:rsidRPr="00DA5A20">
              <w:rPr>
                <w:rFonts w:asciiTheme="minorHAnsi" w:hAnsiTheme="minorHAnsi"/>
              </w:rPr>
              <w:t> :</w:t>
            </w:r>
          </w:p>
        </w:tc>
      </w:tr>
      <w:tr w:rsidR="001A50D8" w:rsidRPr="00DA5A20" w:rsidTr="00E07D12">
        <w:trPr>
          <w:gridAfter w:val="1"/>
          <w:wAfter w:w="34" w:type="dxa"/>
          <w:trHeight w:val="442"/>
        </w:trPr>
        <w:tc>
          <w:tcPr>
            <w:tcW w:w="9370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A50D8" w:rsidRPr="001A50D8" w:rsidRDefault="001A50D8" w:rsidP="0027719C">
            <w:pPr>
              <w:pStyle w:val="Manuscrit"/>
            </w:pPr>
            <w:r w:rsidRPr="001A50D8">
              <w:t>Diminuer de 50 % les agressions verbales et physiques chez le personnel des soins prolongés et de l’urgence  d’ici le 31 mars 20XX (échéance de 2 ans)</w:t>
            </w:r>
          </w:p>
        </w:tc>
      </w:tr>
      <w:tr w:rsidR="002D72D4" w:rsidRPr="001C25B4" w:rsidTr="00E07D12">
        <w:trPr>
          <w:gridAfter w:val="1"/>
          <w:wAfter w:w="34" w:type="dxa"/>
          <w:trHeight w:val="283"/>
        </w:trPr>
        <w:tc>
          <w:tcPr>
            <w:tcW w:w="9370" w:type="dxa"/>
            <w:gridSpan w:val="7"/>
            <w:tcBorders>
              <w:top w:val="single" w:sz="12" w:space="0" w:color="E7652B"/>
              <w:left w:val="nil"/>
              <w:right w:val="nil"/>
            </w:tcBorders>
          </w:tcPr>
          <w:p w:rsidR="002D72D4" w:rsidRPr="001C25B4" w:rsidRDefault="002D72D4" w:rsidP="00390F3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A50D8" w:rsidRPr="005E39F5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0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1A50D8" w:rsidRPr="005E39F5" w:rsidRDefault="001A50D8" w:rsidP="000B2DBD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4.1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584" w:type="dxa"/>
            <w:gridSpan w:val="6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5E39F5" w:rsidRDefault="001A50D8" w:rsidP="0027719C">
            <w:pPr>
              <w:pStyle w:val="Manuscrit"/>
              <w:rPr>
                <w:rFonts w:asciiTheme="minorHAnsi" w:hAnsiTheme="minorHAnsi"/>
              </w:rPr>
            </w:pPr>
            <w:r w:rsidRPr="00407997">
              <w:t>Comportements agressifs et violents chez la clientèle âgée des soins prolongés</w:t>
            </w:r>
          </w:p>
        </w:tc>
      </w:tr>
      <w:tr w:rsidR="001A50D8" w:rsidRPr="00195F1D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4" w:type="dxa"/>
            <w:gridSpan w:val="8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1A50D8" w:rsidRDefault="001A50D8" w:rsidP="0027719C">
            <w:pPr>
              <w:pStyle w:val="Manuscrit"/>
            </w:pPr>
            <w:r w:rsidRPr="001A50D8">
              <w:t>D’ici 2 ans, outiller l’ensemble du personnel de soins  de longue durée à l’utilisation de stratégies d’intervention sécuritaire pour réduire la probabilité de comportements agressifs chez la clientèle â</w:t>
            </w:r>
            <w:r w:rsidR="005F13C7">
              <w:t>gée</w:t>
            </w:r>
          </w:p>
        </w:tc>
      </w:tr>
      <w:tr w:rsidR="001A50D8" w:rsidRPr="00092B0F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68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0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5870B5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>
              <w:rPr>
                <w:rFonts w:ascii="Calibri" w:hAnsi="Calibri" w:cs="Arial"/>
                <w:sz w:val="24"/>
                <w:lang w:eastAsia="fr-FR"/>
              </w:rPr>
              <w:t>4.1.1</w:t>
            </w:r>
          </w:p>
        </w:tc>
        <w:tc>
          <w:tcPr>
            <w:tcW w:w="3859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27719C" w:rsidP="0027719C">
            <w:pPr>
              <w:pStyle w:val="Manuscrit"/>
            </w:pPr>
            <w:r>
              <w:t>Déterminer</w:t>
            </w:r>
            <w:r w:rsidRPr="00AF41CA">
              <w:t xml:space="preserve"> les clientèles et les situations à risques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5870B5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>
              <w:rPr>
                <w:rFonts w:ascii="Calibri" w:hAnsi="Calibri" w:cs="Arial"/>
                <w:sz w:val="24"/>
                <w:lang w:eastAsia="fr-FR"/>
              </w:rPr>
              <w:t>4.1.2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27719C" w:rsidP="0027719C">
            <w:pPr>
              <w:pStyle w:val="Manuscrit"/>
            </w:pPr>
            <w:r>
              <w:t>Établir</w:t>
            </w:r>
            <w:r w:rsidRPr="00AF41CA">
              <w:t xml:space="preserve"> les besoins de formation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4.1.3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Sélectionner la formation appropriée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4.1.4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>
              <w:t>Déterminer</w:t>
            </w:r>
            <w:r w:rsidRPr="00AF41CA">
              <w:t xml:space="preserve"> le personnel visé par la formation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4.1.5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Planifier et organiser la tenue des formations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4" w:type="dxa"/>
            <w:gridSpan w:val="8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A50D8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Syllabus de la formation sélectionnée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Liste du personnel à former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Calendrier des formations</w:t>
            </w:r>
          </w:p>
          <w:p w:rsidR="001A50D8" w:rsidRPr="00195F1D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Nombre de soignants formés</w:t>
            </w:r>
            <w:r>
              <w:rPr>
                <w:rFonts w:eastAsia="Calibri"/>
              </w:rPr>
              <w:t xml:space="preserve"> </w:t>
            </w:r>
            <w:r w:rsidRPr="00AF41CA">
              <w:rPr>
                <w:rFonts w:eastAsia="Calibri"/>
              </w:rPr>
              <w:t>/ nombre de soignants exposés</w:t>
            </w:r>
          </w:p>
          <w:p w:rsidR="001A50D8" w:rsidRPr="00195F1D" w:rsidRDefault="001A50D8" w:rsidP="0027719C">
            <w:pPr>
              <w:pStyle w:val="Listemanuscrit"/>
            </w:pPr>
            <w:r w:rsidRPr="00AF41CA">
              <w:rPr>
                <w:rFonts w:eastAsia="Calibri"/>
              </w:rPr>
              <w:t>Nombre de déclarations de comportements agressifs post-formation vs préformation</w:t>
            </w:r>
          </w:p>
        </w:tc>
      </w:tr>
    </w:tbl>
    <w:p w:rsidR="00E07D12" w:rsidRDefault="00E07D12"/>
    <w:p w:rsidR="00E07D12" w:rsidRDefault="00E07D12">
      <w:r>
        <w:br w:type="page"/>
      </w:r>
    </w:p>
    <w:tbl>
      <w:tblPr>
        <w:tblStyle w:val="Grilledutableau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0"/>
        <w:gridCol w:w="1609"/>
        <w:gridCol w:w="1621"/>
        <w:gridCol w:w="1621"/>
        <w:gridCol w:w="794"/>
        <w:gridCol w:w="800"/>
      </w:tblGrid>
      <w:tr w:rsidR="001A50D8" w:rsidRPr="005E39F5" w:rsidTr="002700A1">
        <w:tc>
          <w:tcPr>
            <w:tcW w:w="2959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1A50D8" w:rsidRPr="005E39F5" w:rsidRDefault="001A50D8" w:rsidP="000B2DBD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4.2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445" w:type="dxa"/>
            <w:gridSpan w:val="5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1A50D8" w:rsidRDefault="001A50D8" w:rsidP="0027719C">
            <w:pPr>
              <w:pStyle w:val="Manuscrit"/>
              <w:rPr>
                <w:rFonts w:ascii="Arial" w:hAnsi="Arial" w:cs="Arial"/>
                <w:sz w:val="24"/>
                <w:szCs w:val="24"/>
              </w:rPr>
            </w:pPr>
            <w:r w:rsidRPr="00407997">
              <w:t>Prévenir la violence verbale chez la clientèle de l’urgence</w:t>
            </w:r>
          </w:p>
        </w:tc>
      </w:tr>
      <w:tr w:rsidR="001A50D8" w:rsidRPr="00195F1D" w:rsidTr="002700A1">
        <w:tc>
          <w:tcPr>
            <w:tcW w:w="9404" w:type="dxa"/>
            <w:gridSpan w:val="7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1A50D8" w:rsidRDefault="001A50D8" w:rsidP="0027719C">
            <w:pPr>
              <w:pStyle w:val="Manuscrit"/>
            </w:pPr>
            <w:r w:rsidRPr="001A50D8">
              <w:t>D’ici 2 ans, former l’ensemble du personnel de l’urgence à l’utilisation des principes de sécurité et à l’acquisition des habiletés de communication ou stratégies d’intervention pour la clientèle hostile afin de réduire les actes de violence de la clientèle.</w:t>
            </w:r>
          </w:p>
        </w:tc>
      </w:tr>
      <w:tr w:rsidR="001A50D8" w:rsidRPr="00092B0F" w:rsidTr="00E07D12">
        <w:tc>
          <w:tcPr>
            <w:tcW w:w="4568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800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1A50D8" w:rsidRPr="00195F1D" w:rsidTr="00E07D12"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4.2.1</w:t>
            </w:r>
          </w:p>
        </w:tc>
        <w:tc>
          <w:tcPr>
            <w:tcW w:w="3859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>
              <w:t>Consigner</w:t>
            </w:r>
            <w:r w:rsidRPr="00AF41CA">
              <w:t xml:space="preserve"> la situation à partir de l’analyse des déclarations de situations dangereuses, des enquêtes et analyses d’événements accidentels (EAEA) et autres sources d’information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4.2.2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Analyser les besoins et sélectionner la  formation appropriée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4.2.3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>
              <w:t>Déterminer</w:t>
            </w:r>
            <w:r w:rsidRPr="00AF41CA">
              <w:t xml:space="preserve"> le personnel visé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4.2.4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Planifier et organiser la tenue des formations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4.2.5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Revoir la disposition des lieux pour assurer une visibilité de l’affichage des numéros à tous les clients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4.2.6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Réorganiser les lieux afin de créer un milieu apaisant qui favorise un climat de bien-être (lumière, bruit, accès à des collations, intimité, etc.)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4.2.7</w:t>
            </w:r>
          </w:p>
        </w:tc>
        <w:tc>
          <w:tcPr>
            <w:tcW w:w="3859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Inspection régulière de la salle d’urgence pour assurer la conformité par rapport aux recommandations des EAEA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800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c>
          <w:tcPr>
            <w:tcW w:w="9404" w:type="dxa"/>
            <w:gridSpan w:val="7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A50D8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Recommandations des mesures correctives et préventives résultant de l’analyse de la situation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Syllabus de la formation retenue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Liste du personnel à former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>Calendrier des formations</w:t>
            </w:r>
          </w:p>
          <w:p w:rsidR="001A50D8" w:rsidRPr="00AF41CA" w:rsidRDefault="001A50D8" w:rsidP="0027719C">
            <w:pPr>
              <w:pStyle w:val="Listemanuscrit"/>
              <w:rPr>
                <w:rFonts w:ascii="Calibri" w:eastAsia="Calibri" w:hAnsi="Calibri"/>
              </w:rPr>
            </w:pPr>
            <w:r w:rsidRPr="00AF41CA">
              <w:rPr>
                <w:rFonts w:eastAsia="Calibri"/>
              </w:rPr>
              <w:t>Plan de la salle d’attente et recommandations au besoin</w:t>
            </w:r>
          </w:p>
          <w:p w:rsidR="001A50D8" w:rsidRPr="00AF41CA" w:rsidRDefault="001A50D8" w:rsidP="0027719C">
            <w:pPr>
              <w:pStyle w:val="Listemanuscrit"/>
              <w:rPr>
                <w:rFonts w:ascii="Calibri" w:eastAsia="Calibri" w:hAnsi="Calibri"/>
              </w:rPr>
            </w:pPr>
            <w:r w:rsidRPr="00AF41CA">
              <w:rPr>
                <w:rFonts w:eastAsia="Calibri"/>
              </w:rPr>
              <w:t>Grille d’inspection de l’urgence</w:t>
            </w:r>
          </w:p>
          <w:p w:rsidR="001A50D8" w:rsidRPr="00195F1D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1A50D8" w:rsidRPr="00AF41CA" w:rsidRDefault="001A50D8" w:rsidP="0027719C">
            <w:pPr>
              <w:pStyle w:val="Listemanuscrit"/>
              <w:rPr>
                <w:rFonts w:eastAsia="Calibri"/>
              </w:rPr>
            </w:pPr>
            <w:r w:rsidRPr="00AF41CA">
              <w:rPr>
                <w:rFonts w:eastAsia="Calibri"/>
              </w:rPr>
              <w:t xml:space="preserve">Comparaison du nombre des déclarations de situations dangereuses et des rapports d’EAEA </w:t>
            </w:r>
            <w:r w:rsidR="005F13C7">
              <w:rPr>
                <w:rFonts w:eastAsia="Calibri"/>
              </w:rPr>
              <w:t xml:space="preserve">associés à la violence verbale </w:t>
            </w:r>
            <w:r w:rsidRPr="00AF41CA">
              <w:rPr>
                <w:rFonts w:eastAsia="Calibri"/>
              </w:rPr>
              <w:t>(avant et après la mise en place de ces différentes mesures)</w:t>
            </w:r>
          </w:p>
          <w:p w:rsidR="001A50D8" w:rsidRPr="00AF41CA" w:rsidRDefault="001A50D8" w:rsidP="0027719C">
            <w:pPr>
              <w:pStyle w:val="Listemanuscrit"/>
              <w:rPr>
                <w:rFonts w:ascii="Calibri" w:eastAsia="Calibri" w:hAnsi="Calibri"/>
              </w:rPr>
            </w:pPr>
            <w:r w:rsidRPr="00AF41CA">
              <w:rPr>
                <w:rFonts w:eastAsia="Calibri"/>
              </w:rPr>
              <w:t xml:space="preserve">Nombre de points de non-conformité </w:t>
            </w:r>
            <w:r>
              <w:rPr>
                <w:rFonts w:eastAsia="Calibri"/>
              </w:rPr>
              <w:t>repérés</w:t>
            </w:r>
            <w:r w:rsidRPr="00AF41CA">
              <w:rPr>
                <w:rFonts w:eastAsia="Calibri"/>
              </w:rPr>
              <w:t xml:space="preserve"> lors des inspections</w:t>
            </w:r>
          </w:p>
          <w:p w:rsidR="001A50D8" w:rsidRPr="00195F1D" w:rsidRDefault="001A50D8" w:rsidP="0027719C">
            <w:pPr>
              <w:pStyle w:val="Listemanuscrit"/>
            </w:pPr>
            <w:r w:rsidRPr="00AF41CA">
              <w:rPr>
                <w:rFonts w:eastAsia="Calibri"/>
              </w:rPr>
              <w:t>Nombre d’employés formés / nombre total d’employés</w:t>
            </w:r>
          </w:p>
        </w:tc>
      </w:tr>
    </w:tbl>
    <w:p w:rsidR="001A50D8" w:rsidRDefault="001A50D8">
      <w:pPr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br w:type="page"/>
      </w:r>
    </w:p>
    <w:tbl>
      <w:tblPr>
        <w:tblStyle w:val="Grilledutableau"/>
        <w:tblW w:w="9406" w:type="dxa"/>
        <w:tblLook w:val="04A0" w:firstRow="1" w:lastRow="0" w:firstColumn="1" w:lastColumn="0" w:noHBand="0" w:noVBand="1"/>
      </w:tblPr>
      <w:tblGrid>
        <w:gridCol w:w="709"/>
        <w:gridCol w:w="2252"/>
        <w:gridCol w:w="1607"/>
        <w:gridCol w:w="1621"/>
        <w:gridCol w:w="1621"/>
        <w:gridCol w:w="794"/>
        <w:gridCol w:w="768"/>
        <w:gridCol w:w="27"/>
        <w:gridCol w:w="7"/>
      </w:tblGrid>
      <w:tr w:rsidR="001A50D8" w:rsidRPr="00DA5A20" w:rsidTr="00E07D12">
        <w:trPr>
          <w:gridAfter w:val="2"/>
          <w:wAfter w:w="33" w:type="dxa"/>
          <w:trHeight w:val="443"/>
        </w:trPr>
        <w:tc>
          <w:tcPr>
            <w:tcW w:w="9373" w:type="dxa"/>
            <w:gridSpan w:val="7"/>
            <w:tcBorders>
              <w:top w:val="single" w:sz="12" w:space="0" w:color="E7652B"/>
              <w:left w:val="single" w:sz="12" w:space="0" w:color="E7652B"/>
              <w:bottom w:val="nil"/>
              <w:right w:val="single" w:sz="12" w:space="0" w:color="E7652B"/>
            </w:tcBorders>
            <w:shd w:val="clear" w:color="auto" w:fill="D9D9D9" w:themeFill="background1" w:themeFillShade="D9"/>
          </w:tcPr>
          <w:p w:rsidR="001A50D8" w:rsidRPr="00DA5A20" w:rsidRDefault="001A50D8" w:rsidP="000B2DBD">
            <w:pPr>
              <w:pStyle w:val="Sous-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Objectif général 5</w:t>
            </w:r>
            <w:r w:rsidR="005F13C7">
              <w:rPr>
                <w:rFonts w:asciiTheme="minorHAnsi" w:hAnsiTheme="minorHAnsi"/>
              </w:rPr>
              <w:t> </w:t>
            </w:r>
            <w:r w:rsidRPr="00DA5A20">
              <w:rPr>
                <w:rFonts w:asciiTheme="minorHAnsi" w:hAnsiTheme="minorHAnsi"/>
              </w:rPr>
              <w:t>:</w:t>
            </w:r>
          </w:p>
        </w:tc>
      </w:tr>
      <w:tr w:rsidR="001A50D8" w:rsidRPr="00DA5A20" w:rsidTr="00E07D12">
        <w:trPr>
          <w:gridAfter w:val="2"/>
          <w:wAfter w:w="33" w:type="dxa"/>
          <w:trHeight w:val="442"/>
        </w:trPr>
        <w:tc>
          <w:tcPr>
            <w:tcW w:w="9373" w:type="dxa"/>
            <w:gridSpan w:val="7"/>
            <w:tcBorders>
              <w:top w:val="nil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A50D8" w:rsidRPr="001A50D8" w:rsidRDefault="001A50D8" w:rsidP="0027719C">
            <w:pPr>
              <w:pStyle w:val="Manuscrit"/>
            </w:pPr>
            <w:r w:rsidRPr="001A50D8">
              <w:t>Atteindre 100 % de conformité à l’égard des nouvelles exigences du SIMDUT 2015 afin de réduire les risques d’exposition aux produits dangereux d’ici le 31 mars 20XX (échéance de 2 ans)</w:t>
            </w:r>
          </w:p>
        </w:tc>
      </w:tr>
      <w:tr w:rsidR="002D72D4" w:rsidRPr="001C25B4" w:rsidTr="00E07D12">
        <w:trPr>
          <w:gridAfter w:val="2"/>
          <w:wAfter w:w="33" w:type="dxa"/>
          <w:trHeight w:val="283"/>
        </w:trPr>
        <w:tc>
          <w:tcPr>
            <w:tcW w:w="9373" w:type="dxa"/>
            <w:gridSpan w:val="7"/>
            <w:tcBorders>
              <w:top w:val="single" w:sz="12" w:space="0" w:color="E7652B"/>
              <w:left w:val="nil"/>
              <w:right w:val="nil"/>
            </w:tcBorders>
          </w:tcPr>
          <w:p w:rsidR="002D72D4" w:rsidRPr="001C25B4" w:rsidRDefault="002D72D4" w:rsidP="00390F3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A50D8" w:rsidRPr="005E39F5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1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1A50D8" w:rsidRPr="005E39F5" w:rsidRDefault="001A50D8" w:rsidP="000B2DBD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5.1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 w:rsidR="005F13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445" w:type="dxa"/>
            <w:gridSpan w:val="7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5E39F5" w:rsidRDefault="001A50D8" w:rsidP="0027719C">
            <w:pPr>
              <w:pStyle w:val="Manuscrit"/>
              <w:rPr>
                <w:rFonts w:asciiTheme="minorHAnsi" w:hAnsiTheme="minorHAnsi"/>
              </w:rPr>
            </w:pPr>
            <w:r w:rsidRPr="00407997">
              <w:t>Conformité au SIMDUT 2015</w:t>
            </w:r>
          </w:p>
        </w:tc>
      </w:tr>
      <w:tr w:rsidR="001A50D8" w:rsidRPr="00195F1D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6" w:type="dxa"/>
            <w:gridSpan w:val="9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1A50D8" w:rsidRDefault="001A50D8" w:rsidP="0027719C">
            <w:pPr>
              <w:pStyle w:val="Manuscrit"/>
            </w:pPr>
            <w:r w:rsidRPr="001A50D8">
              <w:t>Être conforme à 100 % au SIMDUT 2015 d’ici 2 ans</w:t>
            </w:r>
          </w:p>
        </w:tc>
      </w:tr>
      <w:tr w:rsidR="001A50D8" w:rsidRPr="00092B0F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569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794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5.1.1</w:t>
            </w:r>
          </w:p>
        </w:tc>
        <w:tc>
          <w:tcPr>
            <w:tcW w:w="3860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Adapter la politique SIMDUT aux réalités du SIMDUT 2015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5.1.2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Valider l’inventaire actuel par service et obtenir les nouvelles fiches de sécurité (FDS) de tous les produits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5.1.3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Mettre le logiciel à jour avec les nouvelles fiches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5.1.4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Rendre l’étiquetage conforme au SIMDUT 2015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5.1.5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>
              <w:t>Vérifier</w:t>
            </w:r>
            <w:r w:rsidRPr="00AF41CA">
              <w:t xml:space="preserve"> que les mesures préventives protègent les travailleurs contre les dangers énoncés dans les FDS (ex. : ventilation, </w:t>
            </w:r>
            <w:r w:rsidR="002700A1">
              <w:t>É</w:t>
            </w:r>
            <w:r w:rsidRPr="00AF41CA">
              <w:t>PI, etc.)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5.1.6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Former les travailleurs aux nouvelles catégories de risques et aux nouveaux pictogrammes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6" w:type="dxa"/>
            <w:gridSpan w:val="9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A50D8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1A50D8" w:rsidRPr="00AF41CA" w:rsidRDefault="001A50D8" w:rsidP="0027719C">
            <w:pPr>
              <w:pStyle w:val="Listemanuscrit"/>
            </w:pPr>
            <w:r w:rsidRPr="00AF41CA">
              <w:t>Politique SIMDUT mise à jour</w:t>
            </w:r>
          </w:p>
          <w:p w:rsidR="001A50D8" w:rsidRPr="00AF41CA" w:rsidRDefault="001A50D8" w:rsidP="0027719C">
            <w:pPr>
              <w:pStyle w:val="Listemanuscrit"/>
            </w:pPr>
            <w:r w:rsidRPr="00AF41CA">
              <w:t>Logiciel mis à jour pour être en conformité avec le SIMDUT 2015</w:t>
            </w:r>
          </w:p>
          <w:p w:rsidR="001A50D8" w:rsidRPr="001A50D8" w:rsidRDefault="001A50D8" w:rsidP="0027719C">
            <w:pPr>
              <w:pStyle w:val="Listemanuscrit"/>
              <w:rPr>
                <w:rFonts w:asciiTheme="minorHAnsi" w:hAnsiTheme="minorHAnsi"/>
                <w:b/>
              </w:rPr>
            </w:pPr>
            <w:r w:rsidRPr="00AF41CA">
              <w:t>Rédaction de pratiques de travail sécuritaire</w:t>
            </w:r>
            <w:r>
              <w:t>s</w:t>
            </w:r>
            <w:r w:rsidRPr="00AF41CA">
              <w:t xml:space="preserve"> pour les postes de travail où des produits dangereux sont utilisés</w:t>
            </w:r>
          </w:p>
          <w:p w:rsidR="001A50D8" w:rsidRPr="00195F1D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1A50D8" w:rsidRPr="00AF41CA" w:rsidRDefault="001A50D8" w:rsidP="0027719C">
            <w:pPr>
              <w:pStyle w:val="Listemanuscrit"/>
              <w:rPr>
                <w:rFonts w:ascii="Calibri" w:hAnsi="Calibri"/>
              </w:rPr>
            </w:pPr>
            <w:r w:rsidRPr="00AF41CA">
              <w:t>Nombre de nouvelles FDS / nombre total de fiches signalétiques</w:t>
            </w:r>
          </w:p>
          <w:p w:rsidR="001A50D8" w:rsidRPr="00AF41CA" w:rsidRDefault="001A50D8" w:rsidP="0027719C">
            <w:pPr>
              <w:pStyle w:val="Listemanuscrit"/>
            </w:pPr>
            <w:r w:rsidRPr="00AF41CA">
              <w:t>Nombre d’étiquettes conformes / nombre total de produits</w:t>
            </w:r>
          </w:p>
          <w:p w:rsidR="001A50D8" w:rsidRPr="00AF41CA" w:rsidRDefault="001A50D8" w:rsidP="0027719C">
            <w:pPr>
              <w:pStyle w:val="Listemanuscrit"/>
            </w:pPr>
            <w:r w:rsidRPr="00AF41CA">
              <w:t>Pratiques de travail sécuritaires conforme à la FDS</w:t>
            </w:r>
            <w:r>
              <w:t xml:space="preserve"> </w:t>
            </w:r>
            <w:r w:rsidRPr="00AF41CA">
              <w:t>/</w:t>
            </w:r>
            <w:r>
              <w:t xml:space="preserve"> </w:t>
            </w:r>
            <w:r w:rsidRPr="00AF41CA">
              <w:t xml:space="preserve">Nombre de postes de travail utilisant des produits dangereux </w:t>
            </w:r>
          </w:p>
          <w:p w:rsidR="001A50D8" w:rsidRPr="00195F1D" w:rsidRDefault="001A50D8" w:rsidP="0027719C">
            <w:pPr>
              <w:pStyle w:val="Listemanuscrit"/>
            </w:pPr>
            <w:r w:rsidRPr="00AF41CA">
              <w:t xml:space="preserve">Nombre d’employés formés </w:t>
            </w:r>
            <w:r>
              <w:t xml:space="preserve">au </w:t>
            </w:r>
            <w:r w:rsidRPr="00AF41CA">
              <w:t>SIMDUT 2015/ nombre total d’employés exposés aux matières dangereuses au travail</w:t>
            </w:r>
          </w:p>
        </w:tc>
      </w:tr>
    </w:tbl>
    <w:p w:rsidR="00EF74C2" w:rsidRPr="001A50D8" w:rsidRDefault="00EF74C2" w:rsidP="001A50D8">
      <w:pPr>
        <w:spacing w:after="0"/>
        <w:rPr>
          <w:rFonts w:ascii="Calibri" w:eastAsia="Times New Roman" w:hAnsi="Calibri" w:cs="Arial"/>
          <w:bCs/>
          <w:caps/>
          <w:sz w:val="12"/>
          <w:szCs w:val="24"/>
          <w:lang w:eastAsia="fr-FR"/>
        </w:rPr>
      </w:pPr>
      <w:r w:rsidRPr="001A50D8">
        <w:rPr>
          <w:rFonts w:ascii="Calibri" w:eastAsia="Times New Roman" w:hAnsi="Calibri" w:cs="Arial"/>
          <w:sz w:val="16"/>
          <w:szCs w:val="24"/>
          <w:lang w:eastAsia="fr-FR"/>
        </w:rPr>
        <w:br w:type="page"/>
      </w:r>
    </w:p>
    <w:tbl>
      <w:tblPr>
        <w:tblStyle w:val="Grilledutableau"/>
        <w:tblW w:w="9406" w:type="dxa"/>
        <w:tblLook w:val="04A0" w:firstRow="1" w:lastRow="0" w:firstColumn="1" w:lastColumn="0" w:noHBand="0" w:noVBand="1"/>
      </w:tblPr>
      <w:tblGrid>
        <w:gridCol w:w="709"/>
        <w:gridCol w:w="2252"/>
        <w:gridCol w:w="1607"/>
        <w:gridCol w:w="1621"/>
        <w:gridCol w:w="1621"/>
        <w:gridCol w:w="794"/>
        <w:gridCol w:w="768"/>
        <w:gridCol w:w="27"/>
        <w:gridCol w:w="7"/>
      </w:tblGrid>
      <w:tr w:rsidR="001A50D8" w:rsidRPr="00DA5A20" w:rsidTr="00E07D12">
        <w:trPr>
          <w:gridAfter w:val="2"/>
          <w:wAfter w:w="33" w:type="dxa"/>
          <w:trHeight w:val="443"/>
        </w:trPr>
        <w:tc>
          <w:tcPr>
            <w:tcW w:w="9373" w:type="dxa"/>
            <w:gridSpan w:val="7"/>
            <w:tcBorders>
              <w:top w:val="single" w:sz="12" w:space="0" w:color="E7652B"/>
              <w:left w:val="single" w:sz="12" w:space="0" w:color="E7652B"/>
              <w:bottom w:val="nil"/>
              <w:right w:val="single" w:sz="12" w:space="0" w:color="E7652B"/>
            </w:tcBorders>
            <w:shd w:val="clear" w:color="auto" w:fill="D9D9D9" w:themeFill="background1" w:themeFillShade="D9"/>
          </w:tcPr>
          <w:p w:rsidR="001A50D8" w:rsidRPr="00DA5A20" w:rsidRDefault="001A50D8" w:rsidP="000B2DBD">
            <w:pPr>
              <w:pStyle w:val="Sous-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Objectif général 6 </w:t>
            </w:r>
            <w:r w:rsidRPr="00DA5A20">
              <w:rPr>
                <w:rFonts w:asciiTheme="minorHAnsi" w:hAnsiTheme="minorHAnsi"/>
              </w:rPr>
              <w:t>:</w:t>
            </w:r>
          </w:p>
        </w:tc>
      </w:tr>
      <w:tr w:rsidR="001A50D8" w:rsidRPr="00DA5A20" w:rsidTr="00E07D12">
        <w:trPr>
          <w:gridAfter w:val="2"/>
          <w:wAfter w:w="33" w:type="dxa"/>
          <w:trHeight w:val="442"/>
        </w:trPr>
        <w:tc>
          <w:tcPr>
            <w:tcW w:w="9373" w:type="dxa"/>
            <w:gridSpan w:val="7"/>
            <w:tcBorders>
              <w:top w:val="nil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A50D8" w:rsidRPr="001A50D8" w:rsidRDefault="001A50D8" w:rsidP="0027719C">
            <w:pPr>
              <w:pStyle w:val="Manuscrit"/>
            </w:pPr>
            <w:r w:rsidRPr="001A50D8">
              <w:t>Réduire de 30 % les accidents de travail causés par des chutes ou glissades au travail d’ici le 30 septembre 20XX (échéance de 18 mois)</w:t>
            </w:r>
          </w:p>
        </w:tc>
      </w:tr>
      <w:tr w:rsidR="002D72D4" w:rsidRPr="001C25B4" w:rsidTr="00E07D12">
        <w:trPr>
          <w:gridAfter w:val="2"/>
          <w:wAfter w:w="33" w:type="dxa"/>
          <w:trHeight w:val="283"/>
        </w:trPr>
        <w:tc>
          <w:tcPr>
            <w:tcW w:w="9373" w:type="dxa"/>
            <w:gridSpan w:val="7"/>
            <w:tcBorders>
              <w:top w:val="single" w:sz="12" w:space="0" w:color="E7652B"/>
              <w:left w:val="nil"/>
              <w:right w:val="nil"/>
            </w:tcBorders>
          </w:tcPr>
          <w:p w:rsidR="002D72D4" w:rsidRPr="001C25B4" w:rsidRDefault="002D72D4" w:rsidP="00390F3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A50D8" w:rsidRPr="005E39F5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1" w:type="dxa"/>
            <w:gridSpan w:val="2"/>
            <w:tcBorders>
              <w:top w:val="single" w:sz="12" w:space="0" w:color="E7652B"/>
              <w:left w:val="single" w:sz="12" w:space="0" w:color="E7652B"/>
            </w:tcBorders>
            <w:shd w:val="clear" w:color="auto" w:fill="F2F2F2" w:themeFill="background1" w:themeFillShade="F2"/>
          </w:tcPr>
          <w:p w:rsidR="001A50D8" w:rsidRPr="005E39F5" w:rsidRDefault="001A50D8" w:rsidP="000B2DBD">
            <w:pPr>
              <w:pStyle w:val="Texte"/>
              <w:tabs>
                <w:tab w:val="left" w:pos="567"/>
              </w:tabs>
              <w:spacing w:before="0" w:after="0"/>
              <w:ind w:left="567" w:hanging="56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6.1</w:t>
            </w:r>
            <w:r w:rsidRPr="00092B0F">
              <w:rPr>
                <w:rFonts w:asciiTheme="minorHAnsi" w:hAnsiTheme="minorHAnsi" w:cstheme="minorHAnsi"/>
                <w:b/>
              </w:rPr>
              <w:tab/>
              <w:t>Objectif spécifique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445" w:type="dxa"/>
            <w:gridSpan w:val="7"/>
            <w:tcBorders>
              <w:top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5E39F5" w:rsidRDefault="001A50D8" w:rsidP="0027719C">
            <w:pPr>
              <w:pStyle w:val="Manuscrit"/>
              <w:rPr>
                <w:rFonts w:asciiTheme="minorHAnsi" w:hAnsiTheme="minorHAnsi"/>
              </w:rPr>
            </w:pPr>
            <w:r w:rsidRPr="00407997">
              <w:t>Prévention des chutes et glissades</w:t>
            </w:r>
          </w:p>
        </w:tc>
      </w:tr>
      <w:tr w:rsidR="001A50D8" w:rsidRPr="00195F1D" w:rsidTr="0027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6" w:type="dxa"/>
            <w:gridSpan w:val="9"/>
            <w:tcBorders>
              <w:left w:val="single" w:sz="12" w:space="0" w:color="E7652B"/>
              <w:bottom w:val="single" w:sz="12" w:space="0" w:color="E7652B"/>
              <w:right w:val="single" w:sz="12" w:space="0" w:color="E7652B"/>
            </w:tcBorders>
            <w:shd w:val="clear" w:color="auto" w:fill="F2F2F2" w:themeFill="background1" w:themeFillShade="F2"/>
          </w:tcPr>
          <w:p w:rsidR="001A50D8" w:rsidRPr="001A50D8" w:rsidRDefault="001A50D8" w:rsidP="0027719C">
            <w:pPr>
              <w:pStyle w:val="Manuscrit"/>
            </w:pPr>
            <w:r w:rsidRPr="00AF41CA">
              <w:t>Réduire les risques de chutes et glissades en milieu de travail pour l’ense</w:t>
            </w:r>
            <w:r w:rsidR="005F13C7">
              <w:t>mble du personnel d’ici 1 ½ an</w:t>
            </w:r>
          </w:p>
        </w:tc>
      </w:tr>
      <w:tr w:rsidR="001A50D8" w:rsidRPr="00092B0F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569" w:type="dxa"/>
            <w:gridSpan w:val="3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Activités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Ressources/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budget/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2B0F">
              <w:rPr>
                <w:rFonts w:asciiTheme="minorHAnsi" w:hAnsiTheme="minorHAnsi" w:cstheme="minorHAnsi"/>
                <w:b/>
              </w:rPr>
              <w:t>libérations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Prévu le</w:t>
            </w:r>
          </w:p>
        </w:tc>
        <w:tc>
          <w:tcPr>
            <w:tcW w:w="794" w:type="dxa"/>
            <w:gridSpan w:val="2"/>
            <w:tcBorders>
              <w:top w:val="single" w:sz="12" w:space="0" w:color="E7652B"/>
              <w:left w:val="single" w:sz="2" w:space="0" w:color="E7652B"/>
              <w:bottom w:val="single" w:sz="12" w:space="0" w:color="E7652B"/>
              <w:right w:val="single" w:sz="12" w:space="0" w:color="E7652B"/>
            </w:tcBorders>
            <w:shd w:val="clear" w:color="auto" w:fill="D9D9D9" w:themeFill="background1" w:themeFillShade="D9"/>
            <w:vAlign w:val="center"/>
          </w:tcPr>
          <w:p w:rsidR="001A50D8" w:rsidRPr="00092B0F" w:rsidRDefault="001A50D8" w:rsidP="000B2DBD">
            <w:pPr>
              <w:pStyle w:val="Texte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092B0F">
              <w:rPr>
                <w:rFonts w:asciiTheme="minorHAnsi" w:hAnsiTheme="minorHAnsi" w:cstheme="minorHAnsi"/>
                <w:b/>
              </w:rPr>
              <w:t>Fait le</w:t>
            </w: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1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6.1.1</w:t>
            </w:r>
          </w:p>
        </w:tc>
        <w:tc>
          <w:tcPr>
            <w:tcW w:w="3860" w:type="dxa"/>
            <w:gridSpan w:val="2"/>
            <w:tcBorders>
              <w:top w:val="single" w:sz="1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Étudier les rapports d’accident passés pour connaître les causes de chutes et glissades</w:t>
            </w: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6.1.2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Élaborer les moyens de prévention appropriés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6.1.3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Améliorer les techniques de nettoyage aux cuisines et aux laboratoires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6.1.4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Améliorer l’entretien du stationnement et des entrées, jour-soir-nuit, 7jours/7 (ex. : déneigement efficace, épandage rapide d’abrasif si glace)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6.1.5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>Sensibiliser les travailleurs aux causes de chutes et aux moyens de prévention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bookmarkStart w:id="1" w:name="_GoBack"/>
        <w:bookmarkEnd w:id="1"/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709" w:type="dxa"/>
            <w:tcBorders>
              <w:top w:val="single" w:sz="2" w:space="0" w:color="E7652B"/>
              <w:left w:val="single" w:sz="12" w:space="0" w:color="E7652B"/>
              <w:bottom w:val="single" w:sz="2" w:space="0" w:color="E7652B"/>
            </w:tcBorders>
          </w:tcPr>
          <w:p w:rsidR="001A50D8" w:rsidRPr="001A50D8" w:rsidRDefault="001A50D8" w:rsidP="001A50D8">
            <w:pPr>
              <w:rPr>
                <w:rFonts w:ascii="Calibri" w:hAnsi="Calibri" w:cs="Arial"/>
                <w:sz w:val="24"/>
                <w:lang w:eastAsia="fr-FR"/>
              </w:rPr>
            </w:pPr>
            <w:r w:rsidRPr="001A50D8">
              <w:rPr>
                <w:rFonts w:ascii="Calibri" w:hAnsi="Calibri" w:cs="Arial"/>
                <w:sz w:val="24"/>
                <w:lang w:eastAsia="fr-FR"/>
              </w:rPr>
              <w:t>6.1.6</w:t>
            </w:r>
          </w:p>
        </w:tc>
        <w:tc>
          <w:tcPr>
            <w:tcW w:w="3860" w:type="dxa"/>
            <w:gridSpan w:val="2"/>
            <w:tcBorders>
              <w:top w:val="single" w:sz="2" w:space="0" w:color="E7652B"/>
              <w:left w:val="nil"/>
              <w:bottom w:val="single" w:sz="2" w:space="0" w:color="E7652B"/>
              <w:right w:val="single" w:sz="2" w:space="0" w:color="E7652B"/>
            </w:tcBorders>
          </w:tcPr>
          <w:p w:rsidR="001A50D8" w:rsidRPr="00AF41CA" w:rsidRDefault="001A50D8" w:rsidP="0027719C">
            <w:pPr>
              <w:pStyle w:val="Manuscrit"/>
            </w:pPr>
            <w:r w:rsidRPr="00AF41CA">
              <w:t xml:space="preserve">Réaliser des inspections mensuelles pour </w:t>
            </w:r>
            <w:r>
              <w:t>repérer</w:t>
            </w:r>
            <w:r w:rsidRPr="00AF41CA">
              <w:t xml:space="preserve"> et corriger les risques de chutes et glissades</w:t>
            </w: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1621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4" w:type="dxa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E7652B"/>
              <w:left w:val="single" w:sz="2" w:space="0" w:color="E7652B"/>
              <w:bottom w:val="single" w:sz="2" w:space="0" w:color="E7652B"/>
              <w:right w:val="single" w:sz="12" w:space="0" w:color="E7652B"/>
            </w:tcBorders>
          </w:tcPr>
          <w:p w:rsidR="001A50D8" w:rsidRPr="00195F1D" w:rsidRDefault="001A50D8" w:rsidP="001A50D8">
            <w:pPr>
              <w:pStyle w:val="Texte"/>
              <w:spacing w:before="0" w:after="0"/>
              <w:rPr>
                <w:rFonts w:ascii="Monotype Corsiva" w:hAnsi="Monotype Corsiva" w:cstheme="minorHAnsi"/>
                <w:color w:val="002060"/>
              </w:rPr>
            </w:pPr>
          </w:p>
        </w:tc>
      </w:tr>
      <w:tr w:rsidR="001A50D8" w:rsidRPr="00195F1D" w:rsidTr="00E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6" w:type="dxa"/>
            <w:gridSpan w:val="9"/>
            <w:tcBorders>
              <w:top w:val="single" w:sz="12" w:space="0" w:color="E7652B"/>
              <w:left w:val="single" w:sz="12" w:space="0" w:color="E7652B"/>
              <w:bottom w:val="single" w:sz="12" w:space="0" w:color="E7652B"/>
              <w:right w:val="single" w:sz="12" w:space="0" w:color="E7652B"/>
            </w:tcBorders>
          </w:tcPr>
          <w:p w:rsidR="001A50D8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Livrables :</w:t>
            </w:r>
          </w:p>
          <w:p w:rsidR="001A50D8" w:rsidRPr="00AF41CA" w:rsidRDefault="001A50D8" w:rsidP="0027719C">
            <w:pPr>
              <w:pStyle w:val="Listemanuscrit"/>
            </w:pPr>
            <w:r w:rsidRPr="00AF41CA">
              <w:t>Protocole de nettoyage basé sur le type de contaminants présents dans les différents secteurs</w:t>
            </w:r>
          </w:p>
          <w:p w:rsidR="001A50D8" w:rsidRPr="00AF41CA" w:rsidRDefault="001A50D8" w:rsidP="0027719C">
            <w:pPr>
              <w:pStyle w:val="Listemanuscrit"/>
            </w:pPr>
            <w:r w:rsidRPr="00AF41CA">
              <w:t>Procédure d’intervention rapide en cas de déversement</w:t>
            </w:r>
          </w:p>
          <w:p w:rsidR="001A50D8" w:rsidRPr="00195F1D" w:rsidRDefault="001A50D8" w:rsidP="001A50D8">
            <w:pPr>
              <w:pStyle w:val="Texte"/>
              <w:spacing w:before="0" w:after="0"/>
              <w:rPr>
                <w:rFonts w:asciiTheme="minorHAnsi" w:hAnsiTheme="minorHAnsi" w:cstheme="minorHAnsi"/>
                <w:b/>
              </w:rPr>
            </w:pPr>
            <w:r w:rsidRPr="00195F1D">
              <w:rPr>
                <w:rFonts w:asciiTheme="minorHAnsi" w:hAnsiTheme="minorHAnsi" w:cstheme="minorHAnsi"/>
                <w:b/>
              </w:rPr>
              <w:t>Indicateurs :</w:t>
            </w:r>
          </w:p>
          <w:p w:rsidR="001A50D8" w:rsidRPr="00AF41CA" w:rsidRDefault="001A50D8" w:rsidP="0027719C">
            <w:pPr>
              <w:pStyle w:val="Listemanuscrit"/>
              <w:rPr>
                <w:rFonts w:ascii="Calibri" w:hAnsi="Calibri"/>
              </w:rPr>
            </w:pPr>
            <w:r w:rsidRPr="00AF41CA">
              <w:t xml:space="preserve">Nombre de chutes cette année (vs l’année précédente) </w:t>
            </w:r>
          </w:p>
          <w:p w:rsidR="001A50D8" w:rsidRPr="00195F1D" w:rsidRDefault="001A50D8" w:rsidP="0027719C">
            <w:pPr>
              <w:pStyle w:val="Listemanuscrit"/>
            </w:pPr>
            <w:r w:rsidRPr="00AF41CA">
              <w:t>Nombre d’inspections par année</w:t>
            </w:r>
          </w:p>
        </w:tc>
      </w:tr>
    </w:tbl>
    <w:p w:rsidR="0030669E" w:rsidRDefault="0030669E" w:rsidP="0030669E"/>
    <w:p w:rsidR="0030669E" w:rsidRPr="0030669E" w:rsidRDefault="0030669E" w:rsidP="0030669E"/>
    <w:p w:rsidR="0030669E" w:rsidRPr="0030669E" w:rsidRDefault="0030669E" w:rsidP="0030669E"/>
    <w:p w:rsidR="0030669E" w:rsidRPr="0030669E" w:rsidRDefault="0030669E" w:rsidP="0030669E"/>
    <w:p w:rsidR="0030669E" w:rsidRPr="0030669E" w:rsidRDefault="0030669E" w:rsidP="0030669E"/>
    <w:p w:rsidR="00E8220A" w:rsidRPr="0030669E" w:rsidRDefault="0030669E" w:rsidP="0030669E">
      <w:pPr>
        <w:tabs>
          <w:tab w:val="left" w:pos="1215"/>
        </w:tabs>
      </w:pPr>
      <w:r>
        <w:tab/>
      </w:r>
    </w:p>
    <w:sectPr w:rsidR="00E8220A" w:rsidRPr="0030669E" w:rsidSect="0030669E">
      <w:footerReference w:type="first" r:id="rId8"/>
      <w:pgSz w:w="12240" w:h="15840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86" w:rsidRDefault="00126D86" w:rsidP="00EF74C2">
      <w:pPr>
        <w:spacing w:after="0" w:line="240" w:lineRule="auto"/>
      </w:pPr>
      <w:r>
        <w:separator/>
      </w:r>
    </w:p>
  </w:endnote>
  <w:endnote w:type="continuationSeparator" w:id="0">
    <w:p w:rsidR="00126D86" w:rsidRDefault="00126D86" w:rsidP="00E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wiss 721 Condensed">
    <w:altName w:val="Arial Narrow"/>
    <w:charset w:val="00"/>
    <w:family w:val="auto"/>
    <w:pitch w:val="variable"/>
    <w:sig w:usb0="800002E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86" w:rsidRDefault="00126D86" w:rsidP="007E0E58">
    <w:pPr>
      <w:pStyle w:val="Pieddepage"/>
      <w:tabs>
        <w:tab w:val="right" w:pos="134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86" w:rsidRDefault="00126D86" w:rsidP="00EF74C2">
      <w:pPr>
        <w:spacing w:after="0" w:line="240" w:lineRule="auto"/>
      </w:pPr>
      <w:r>
        <w:separator/>
      </w:r>
    </w:p>
  </w:footnote>
  <w:footnote w:type="continuationSeparator" w:id="0">
    <w:p w:rsidR="00126D86" w:rsidRDefault="00126D86" w:rsidP="00EF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2F0"/>
    <w:multiLevelType w:val="hybridMultilevel"/>
    <w:tmpl w:val="9C5262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BF5"/>
    <w:multiLevelType w:val="hybridMultilevel"/>
    <w:tmpl w:val="D6F86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067"/>
    <w:multiLevelType w:val="hybridMultilevel"/>
    <w:tmpl w:val="B28E5FDE"/>
    <w:lvl w:ilvl="0" w:tplc="5C6AE3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5" w:hanging="360"/>
      </w:pPr>
    </w:lvl>
    <w:lvl w:ilvl="2" w:tplc="0C0C001B" w:tentative="1">
      <w:start w:val="1"/>
      <w:numFmt w:val="lowerRoman"/>
      <w:lvlText w:val="%3."/>
      <w:lvlJc w:val="right"/>
      <w:pPr>
        <w:ind w:left="1905" w:hanging="180"/>
      </w:pPr>
    </w:lvl>
    <w:lvl w:ilvl="3" w:tplc="0C0C000F" w:tentative="1">
      <w:start w:val="1"/>
      <w:numFmt w:val="decimal"/>
      <w:lvlText w:val="%4."/>
      <w:lvlJc w:val="left"/>
      <w:pPr>
        <w:ind w:left="2625" w:hanging="360"/>
      </w:pPr>
    </w:lvl>
    <w:lvl w:ilvl="4" w:tplc="0C0C0019" w:tentative="1">
      <w:start w:val="1"/>
      <w:numFmt w:val="lowerLetter"/>
      <w:lvlText w:val="%5."/>
      <w:lvlJc w:val="left"/>
      <w:pPr>
        <w:ind w:left="3345" w:hanging="360"/>
      </w:pPr>
    </w:lvl>
    <w:lvl w:ilvl="5" w:tplc="0C0C001B" w:tentative="1">
      <w:start w:val="1"/>
      <w:numFmt w:val="lowerRoman"/>
      <w:lvlText w:val="%6."/>
      <w:lvlJc w:val="right"/>
      <w:pPr>
        <w:ind w:left="4065" w:hanging="180"/>
      </w:pPr>
    </w:lvl>
    <w:lvl w:ilvl="6" w:tplc="0C0C000F" w:tentative="1">
      <w:start w:val="1"/>
      <w:numFmt w:val="decimal"/>
      <w:lvlText w:val="%7."/>
      <w:lvlJc w:val="left"/>
      <w:pPr>
        <w:ind w:left="4785" w:hanging="360"/>
      </w:pPr>
    </w:lvl>
    <w:lvl w:ilvl="7" w:tplc="0C0C0019" w:tentative="1">
      <w:start w:val="1"/>
      <w:numFmt w:val="lowerLetter"/>
      <w:lvlText w:val="%8."/>
      <w:lvlJc w:val="left"/>
      <w:pPr>
        <w:ind w:left="5505" w:hanging="360"/>
      </w:pPr>
    </w:lvl>
    <w:lvl w:ilvl="8" w:tplc="0C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9814068"/>
    <w:multiLevelType w:val="hybridMultilevel"/>
    <w:tmpl w:val="E136718C"/>
    <w:lvl w:ilvl="0" w:tplc="6302A82A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340"/>
    <w:multiLevelType w:val="hybridMultilevel"/>
    <w:tmpl w:val="BD1C5788"/>
    <w:lvl w:ilvl="0" w:tplc="878A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B44"/>
    <w:multiLevelType w:val="hybridMultilevel"/>
    <w:tmpl w:val="D0F4DF54"/>
    <w:lvl w:ilvl="0" w:tplc="28F00DB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EF77B9"/>
    <w:multiLevelType w:val="hybridMultilevel"/>
    <w:tmpl w:val="EBF22C58"/>
    <w:lvl w:ilvl="0" w:tplc="90DA5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31F9"/>
    <w:multiLevelType w:val="hybridMultilevel"/>
    <w:tmpl w:val="C15EE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0759"/>
    <w:multiLevelType w:val="hybridMultilevel"/>
    <w:tmpl w:val="1B840E68"/>
    <w:lvl w:ilvl="0" w:tplc="02688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410B9"/>
    <w:multiLevelType w:val="hybridMultilevel"/>
    <w:tmpl w:val="8D7A10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806"/>
    <w:multiLevelType w:val="hybridMultilevel"/>
    <w:tmpl w:val="8166C1C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42A79"/>
    <w:multiLevelType w:val="hybridMultilevel"/>
    <w:tmpl w:val="225A485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C3109"/>
    <w:multiLevelType w:val="hybridMultilevel"/>
    <w:tmpl w:val="EC56492A"/>
    <w:lvl w:ilvl="0" w:tplc="29947DD2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38C7"/>
    <w:multiLevelType w:val="multilevel"/>
    <w:tmpl w:val="ED767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A1C0986"/>
    <w:multiLevelType w:val="hybridMultilevel"/>
    <w:tmpl w:val="8604F176"/>
    <w:lvl w:ilvl="0" w:tplc="C5E6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9D7"/>
    <w:multiLevelType w:val="hybridMultilevel"/>
    <w:tmpl w:val="3DF0B3DA"/>
    <w:lvl w:ilvl="0" w:tplc="418E5AB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AA502CB"/>
    <w:multiLevelType w:val="hybridMultilevel"/>
    <w:tmpl w:val="EDD6B582"/>
    <w:lvl w:ilvl="0" w:tplc="AC582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62DC3"/>
    <w:multiLevelType w:val="hybridMultilevel"/>
    <w:tmpl w:val="EED8751C"/>
    <w:lvl w:ilvl="0" w:tplc="0268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AEA"/>
    <w:multiLevelType w:val="hybridMultilevel"/>
    <w:tmpl w:val="0BDA2DFC"/>
    <w:lvl w:ilvl="0" w:tplc="8B0C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563D5"/>
    <w:multiLevelType w:val="hybridMultilevel"/>
    <w:tmpl w:val="44FC0132"/>
    <w:lvl w:ilvl="0" w:tplc="3EC67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B758D"/>
    <w:multiLevelType w:val="hybridMultilevel"/>
    <w:tmpl w:val="961425BC"/>
    <w:lvl w:ilvl="0" w:tplc="FD124AD8">
      <w:start w:val="1"/>
      <w:numFmt w:val="bullet"/>
      <w:pStyle w:val="Listemanuscri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15B46"/>
    <w:multiLevelType w:val="hybridMultilevel"/>
    <w:tmpl w:val="8E4EB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B5AA8"/>
    <w:multiLevelType w:val="hybridMultilevel"/>
    <w:tmpl w:val="DF42A3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21A8"/>
    <w:multiLevelType w:val="hybridMultilevel"/>
    <w:tmpl w:val="DCECD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4488"/>
    <w:multiLevelType w:val="hybridMultilevel"/>
    <w:tmpl w:val="D354E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F445C"/>
    <w:multiLevelType w:val="hybridMultilevel"/>
    <w:tmpl w:val="CBBA32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4DEB"/>
    <w:multiLevelType w:val="hybridMultilevel"/>
    <w:tmpl w:val="121E6D24"/>
    <w:lvl w:ilvl="0" w:tplc="02688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F27EF"/>
    <w:multiLevelType w:val="hybridMultilevel"/>
    <w:tmpl w:val="D5F0D1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0E272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302A"/>
    <w:multiLevelType w:val="hybridMultilevel"/>
    <w:tmpl w:val="EF202E2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C2DD0"/>
    <w:multiLevelType w:val="hybridMultilevel"/>
    <w:tmpl w:val="B57CC942"/>
    <w:lvl w:ilvl="0" w:tplc="61346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A7F3D"/>
    <w:multiLevelType w:val="hybridMultilevel"/>
    <w:tmpl w:val="FC0C0A50"/>
    <w:lvl w:ilvl="0" w:tplc="0978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23E55"/>
    <w:multiLevelType w:val="hybridMultilevel"/>
    <w:tmpl w:val="F6F837B0"/>
    <w:lvl w:ilvl="0" w:tplc="4C3E3D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5" w:hanging="360"/>
      </w:pPr>
    </w:lvl>
    <w:lvl w:ilvl="2" w:tplc="0C0C001B" w:tentative="1">
      <w:start w:val="1"/>
      <w:numFmt w:val="lowerRoman"/>
      <w:lvlText w:val="%3."/>
      <w:lvlJc w:val="right"/>
      <w:pPr>
        <w:ind w:left="1905" w:hanging="180"/>
      </w:pPr>
    </w:lvl>
    <w:lvl w:ilvl="3" w:tplc="0C0C000F" w:tentative="1">
      <w:start w:val="1"/>
      <w:numFmt w:val="decimal"/>
      <w:lvlText w:val="%4."/>
      <w:lvlJc w:val="left"/>
      <w:pPr>
        <w:ind w:left="2625" w:hanging="360"/>
      </w:pPr>
    </w:lvl>
    <w:lvl w:ilvl="4" w:tplc="0C0C0019" w:tentative="1">
      <w:start w:val="1"/>
      <w:numFmt w:val="lowerLetter"/>
      <w:lvlText w:val="%5."/>
      <w:lvlJc w:val="left"/>
      <w:pPr>
        <w:ind w:left="3345" w:hanging="360"/>
      </w:pPr>
    </w:lvl>
    <w:lvl w:ilvl="5" w:tplc="0C0C001B" w:tentative="1">
      <w:start w:val="1"/>
      <w:numFmt w:val="lowerRoman"/>
      <w:lvlText w:val="%6."/>
      <w:lvlJc w:val="right"/>
      <w:pPr>
        <w:ind w:left="4065" w:hanging="180"/>
      </w:pPr>
    </w:lvl>
    <w:lvl w:ilvl="6" w:tplc="0C0C000F" w:tentative="1">
      <w:start w:val="1"/>
      <w:numFmt w:val="decimal"/>
      <w:lvlText w:val="%7."/>
      <w:lvlJc w:val="left"/>
      <w:pPr>
        <w:ind w:left="4785" w:hanging="360"/>
      </w:pPr>
    </w:lvl>
    <w:lvl w:ilvl="7" w:tplc="0C0C0019" w:tentative="1">
      <w:start w:val="1"/>
      <w:numFmt w:val="lowerLetter"/>
      <w:lvlText w:val="%8."/>
      <w:lvlJc w:val="left"/>
      <w:pPr>
        <w:ind w:left="5505" w:hanging="360"/>
      </w:pPr>
    </w:lvl>
    <w:lvl w:ilvl="8" w:tplc="0C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9A11E7E"/>
    <w:multiLevelType w:val="hybridMultilevel"/>
    <w:tmpl w:val="F7EA8804"/>
    <w:lvl w:ilvl="0" w:tplc="71369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69A1"/>
    <w:multiLevelType w:val="hybridMultilevel"/>
    <w:tmpl w:val="113221F2"/>
    <w:lvl w:ilvl="0" w:tplc="A1E20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C674E"/>
    <w:multiLevelType w:val="hybridMultilevel"/>
    <w:tmpl w:val="1D2C758E"/>
    <w:lvl w:ilvl="0" w:tplc="60A0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44470"/>
    <w:multiLevelType w:val="hybridMultilevel"/>
    <w:tmpl w:val="900EF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77E0"/>
    <w:multiLevelType w:val="hybridMultilevel"/>
    <w:tmpl w:val="89CE4248"/>
    <w:lvl w:ilvl="0" w:tplc="588AF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37F"/>
    <w:multiLevelType w:val="hybridMultilevel"/>
    <w:tmpl w:val="2F38C42C"/>
    <w:lvl w:ilvl="0" w:tplc="3E0CB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79B0"/>
    <w:multiLevelType w:val="hybridMultilevel"/>
    <w:tmpl w:val="625CDB1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70782"/>
    <w:multiLevelType w:val="hybridMultilevel"/>
    <w:tmpl w:val="97505A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A3A9A"/>
    <w:multiLevelType w:val="hybridMultilevel"/>
    <w:tmpl w:val="DB5C12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4"/>
  </w:num>
  <w:num w:numId="5">
    <w:abstractNumId w:val="27"/>
  </w:num>
  <w:num w:numId="6">
    <w:abstractNumId w:val="40"/>
  </w:num>
  <w:num w:numId="7">
    <w:abstractNumId w:val="23"/>
  </w:num>
  <w:num w:numId="8">
    <w:abstractNumId w:val="3"/>
  </w:num>
  <w:num w:numId="9">
    <w:abstractNumId w:val="19"/>
  </w:num>
  <w:num w:numId="10">
    <w:abstractNumId w:val="13"/>
  </w:num>
  <w:num w:numId="11">
    <w:abstractNumId w:val="11"/>
  </w:num>
  <w:num w:numId="12">
    <w:abstractNumId w:val="10"/>
  </w:num>
  <w:num w:numId="13">
    <w:abstractNumId w:val="32"/>
  </w:num>
  <w:num w:numId="14">
    <w:abstractNumId w:val="34"/>
  </w:num>
  <w:num w:numId="15">
    <w:abstractNumId w:val="29"/>
  </w:num>
  <w:num w:numId="16">
    <w:abstractNumId w:val="33"/>
  </w:num>
  <w:num w:numId="17">
    <w:abstractNumId w:val="38"/>
  </w:num>
  <w:num w:numId="18">
    <w:abstractNumId w:val="8"/>
  </w:num>
  <w:num w:numId="19">
    <w:abstractNumId w:val="17"/>
  </w:num>
  <w:num w:numId="20">
    <w:abstractNumId w:val="26"/>
  </w:num>
  <w:num w:numId="21">
    <w:abstractNumId w:val="28"/>
  </w:num>
  <w:num w:numId="22">
    <w:abstractNumId w:val="4"/>
  </w:num>
  <w:num w:numId="23">
    <w:abstractNumId w:val="35"/>
  </w:num>
  <w:num w:numId="24">
    <w:abstractNumId w:val="39"/>
  </w:num>
  <w:num w:numId="25">
    <w:abstractNumId w:val="6"/>
  </w:num>
  <w:num w:numId="26">
    <w:abstractNumId w:val="36"/>
  </w:num>
  <w:num w:numId="27">
    <w:abstractNumId w:val="37"/>
  </w:num>
  <w:num w:numId="28">
    <w:abstractNumId w:val="18"/>
  </w:num>
  <w:num w:numId="29">
    <w:abstractNumId w:val="30"/>
  </w:num>
  <w:num w:numId="30">
    <w:abstractNumId w:val="16"/>
  </w:num>
  <w:num w:numId="31">
    <w:abstractNumId w:val="14"/>
  </w:num>
  <w:num w:numId="32">
    <w:abstractNumId w:val="7"/>
  </w:num>
  <w:num w:numId="33">
    <w:abstractNumId w:val="9"/>
  </w:num>
  <w:num w:numId="34">
    <w:abstractNumId w:val="12"/>
  </w:num>
  <w:num w:numId="35">
    <w:abstractNumId w:val="21"/>
  </w:num>
  <w:num w:numId="36">
    <w:abstractNumId w:val="20"/>
  </w:num>
  <w:num w:numId="37">
    <w:abstractNumId w:val="25"/>
  </w:num>
  <w:num w:numId="38">
    <w:abstractNumId w:val="2"/>
  </w:num>
  <w:num w:numId="39">
    <w:abstractNumId w:val="31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2"/>
    <w:rsid w:val="00030755"/>
    <w:rsid w:val="00072171"/>
    <w:rsid w:val="00092B0F"/>
    <w:rsid w:val="00092D1E"/>
    <w:rsid w:val="000B2DBD"/>
    <w:rsid w:val="000B74C2"/>
    <w:rsid w:val="000D7954"/>
    <w:rsid w:val="000E7212"/>
    <w:rsid w:val="000E7E19"/>
    <w:rsid w:val="000F0198"/>
    <w:rsid w:val="0011468F"/>
    <w:rsid w:val="00126D86"/>
    <w:rsid w:val="001352D7"/>
    <w:rsid w:val="00141785"/>
    <w:rsid w:val="001569FE"/>
    <w:rsid w:val="00195F1D"/>
    <w:rsid w:val="001A50D8"/>
    <w:rsid w:val="001B13EF"/>
    <w:rsid w:val="001C25B4"/>
    <w:rsid w:val="00207A6B"/>
    <w:rsid w:val="002209AC"/>
    <w:rsid w:val="00230530"/>
    <w:rsid w:val="00233CAA"/>
    <w:rsid w:val="00234303"/>
    <w:rsid w:val="002450BA"/>
    <w:rsid w:val="002523D3"/>
    <w:rsid w:val="002700A1"/>
    <w:rsid w:val="0027719C"/>
    <w:rsid w:val="002C4F0A"/>
    <w:rsid w:val="002D72D4"/>
    <w:rsid w:val="002D7A9F"/>
    <w:rsid w:val="0030669E"/>
    <w:rsid w:val="003239E9"/>
    <w:rsid w:val="003715C7"/>
    <w:rsid w:val="00380437"/>
    <w:rsid w:val="00390F3F"/>
    <w:rsid w:val="003F3F00"/>
    <w:rsid w:val="00430C5A"/>
    <w:rsid w:val="0044543D"/>
    <w:rsid w:val="0045749F"/>
    <w:rsid w:val="004B4267"/>
    <w:rsid w:val="004D4788"/>
    <w:rsid w:val="0058422E"/>
    <w:rsid w:val="005870B5"/>
    <w:rsid w:val="005C46D1"/>
    <w:rsid w:val="005E39F5"/>
    <w:rsid w:val="005F13C3"/>
    <w:rsid w:val="005F13C7"/>
    <w:rsid w:val="005F5836"/>
    <w:rsid w:val="00692881"/>
    <w:rsid w:val="00694A2D"/>
    <w:rsid w:val="006A4D01"/>
    <w:rsid w:val="006A7A8E"/>
    <w:rsid w:val="006C589F"/>
    <w:rsid w:val="006D2C6C"/>
    <w:rsid w:val="006D5EDF"/>
    <w:rsid w:val="006D7D93"/>
    <w:rsid w:val="006E1C9C"/>
    <w:rsid w:val="006F7875"/>
    <w:rsid w:val="00706E9F"/>
    <w:rsid w:val="00744925"/>
    <w:rsid w:val="00745D0A"/>
    <w:rsid w:val="0077493D"/>
    <w:rsid w:val="007E0E58"/>
    <w:rsid w:val="00893060"/>
    <w:rsid w:val="0091505D"/>
    <w:rsid w:val="00967AED"/>
    <w:rsid w:val="009B2DAB"/>
    <w:rsid w:val="009C0396"/>
    <w:rsid w:val="009C68B2"/>
    <w:rsid w:val="009E30A0"/>
    <w:rsid w:val="009F22A5"/>
    <w:rsid w:val="009F6C1A"/>
    <w:rsid w:val="00A216C4"/>
    <w:rsid w:val="00A253AD"/>
    <w:rsid w:val="00A301B9"/>
    <w:rsid w:val="00A4073D"/>
    <w:rsid w:val="00B06EA3"/>
    <w:rsid w:val="00BC3C9A"/>
    <w:rsid w:val="00BD2B56"/>
    <w:rsid w:val="00C35FC2"/>
    <w:rsid w:val="00C6537A"/>
    <w:rsid w:val="00D05198"/>
    <w:rsid w:val="00DA24AC"/>
    <w:rsid w:val="00DA5A20"/>
    <w:rsid w:val="00DA6729"/>
    <w:rsid w:val="00E07D12"/>
    <w:rsid w:val="00E37BFC"/>
    <w:rsid w:val="00E552FF"/>
    <w:rsid w:val="00E81F76"/>
    <w:rsid w:val="00E8220A"/>
    <w:rsid w:val="00E92B48"/>
    <w:rsid w:val="00ED5B7F"/>
    <w:rsid w:val="00EE3A1B"/>
    <w:rsid w:val="00EF3FF9"/>
    <w:rsid w:val="00EF60BD"/>
    <w:rsid w:val="00EF74C2"/>
    <w:rsid w:val="00F00C92"/>
    <w:rsid w:val="00F0221F"/>
    <w:rsid w:val="00F331E4"/>
    <w:rsid w:val="00FD51E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43D548"/>
  <w15:chartTrackingRefBased/>
  <w15:docId w15:val="{723A5ED6-471F-4A82-A033-260B109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C2"/>
  </w:style>
  <w:style w:type="paragraph" w:styleId="Titre1">
    <w:name w:val="heading 1"/>
    <w:basedOn w:val="Normal"/>
    <w:next w:val="Normal"/>
    <w:link w:val="Titre1Car"/>
    <w:qFormat/>
    <w:rsid w:val="00D05198"/>
    <w:pPr>
      <w:jc w:val="center"/>
      <w:outlineLvl w:val="0"/>
    </w:pPr>
    <w:rPr>
      <w:b/>
      <w:i/>
      <w:caps/>
      <w:color w:val="E7652B"/>
      <w:sz w:val="60"/>
      <w:szCs w:val="60"/>
    </w:rPr>
  </w:style>
  <w:style w:type="paragraph" w:styleId="Titre2">
    <w:name w:val="heading 2"/>
    <w:basedOn w:val="Normal"/>
    <w:next w:val="Normal"/>
    <w:link w:val="Titre2Car"/>
    <w:unhideWhenUsed/>
    <w:qFormat/>
    <w:rsid w:val="00092D1E"/>
    <w:pPr>
      <w:shd w:val="clear" w:color="auto" w:fill="E7652B"/>
      <w:spacing w:before="480" w:after="240"/>
      <w:outlineLvl w:val="1"/>
    </w:pPr>
    <w:rPr>
      <w:b/>
      <w:caps/>
      <w:color w:val="FFFFFF" w:themeColor="background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2D1E"/>
    <w:pPr>
      <w:spacing w:before="240" w:after="240"/>
      <w:outlineLvl w:val="2"/>
    </w:pPr>
    <w:rPr>
      <w:b/>
      <w:color w:val="E7652B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5198"/>
    <w:rPr>
      <w:b/>
      <w:i/>
      <w:caps/>
      <w:color w:val="E7652B"/>
      <w:sz w:val="60"/>
      <w:szCs w:val="60"/>
    </w:rPr>
  </w:style>
  <w:style w:type="character" w:customStyle="1" w:styleId="Titre2Car">
    <w:name w:val="Titre 2 Car"/>
    <w:basedOn w:val="Policepardfaut"/>
    <w:link w:val="Titre2"/>
    <w:rsid w:val="00092D1E"/>
    <w:rPr>
      <w:b/>
      <w:caps/>
      <w:color w:val="FFFFFF" w:themeColor="background1"/>
      <w:sz w:val="36"/>
      <w:szCs w:val="36"/>
      <w:shd w:val="clear" w:color="auto" w:fill="E7652B"/>
    </w:rPr>
  </w:style>
  <w:style w:type="character" w:customStyle="1" w:styleId="Titre3Car">
    <w:name w:val="Titre 3 Car"/>
    <w:basedOn w:val="Policepardfaut"/>
    <w:link w:val="Titre3"/>
    <w:uiPriority w:val="9"/>
    <w:rsid w:val="00092D1E"/>
    <w:rPr>
      <w:b/>
      <w:color w:val="E7652B"/>
      <w:sz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3A1B"/>
    <w:pPr>
      <w:spacing w:before="240" w:after="120"/>
    </w:pPr>
    <w:rPr>
      <w:b/>
      <w:caps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EE3A1B"/>
    <w:rPr>
      <w:b/>
      <w:caps/>
      <w:sz w:val="28"/>
    </w:rPr>
  </w:style>
  <w:style w:type="paragraph" w:customStyle="1" w:styleId="Sous-titre2">
    <w:name w:val="Sous-titre 2"/>
    <w:basedOn w:val="Normal"/>
    <w:link w:val="Sous-titre2Car"/>
    <w:qFormat/>
    <w:rsid w:val="00FE799A"/>
    <w:pPr>
      <w:keepNext/>
    </w:pPr>
    <w:rPr>
      <w:b/>
      <w:i/>
      <w:sz w:val="24"/>
    </w:rPr>
  </w:style>
  <w:style w:type="character" w:customStyle="1" w:styleId="Sous-titre2Car">
    <w:name w:val="Sous-titre 2 Car"/>
    <w:basedOn w:val="Policepardfaut"/>
    <w:link w:val="Sous-titre2"/>
    <w:rsid w:val="00FE799A"/>
    <w:rPr>
      <w:b/>
      <w:i/>
      <w:sz w:val="24"/>
    </w:rPr>
  </w:style>
  <w:style w:type="paragraph" w:customStyle="1" w:styleId="Texte">
    <w:name w:val="Texte"/>
    <w:basedOn w:val="Normal"/>
    <w:link w:val="TexteCar"/>
    <w:qFormat/>
    <w:rsid w:val="00EE3A1B"/>
    <w:pPr>
      <w:spacing w:before="240" w:after="240"/>
    </w:pPr>
    <w:rPr>
      <w:sz w:val="24"/>
    </w:rPr>
  </w:style>
  <w:style w:type="character" w:customStyle="1" w:styleId="TexteCar">
    <w:name w:val="Texte Car"/>
    <w:basedOn w:val="Policepardfaut"/>
    <w:link w:val="Texte"/>
    <w:rsid w:val="00EE3A1B"/>
    <w:rPr>
      <w:sz w:val="24"/>
    </w:rPr>
  </w:style>
  <w:style w:type="character" w:styleId="Lienhypertexte">
    <w:name w:val="Hyperlink"/>
    <w:basedOn w:val="Policepardfaut"/>
    <w:uiPriority w:val="99"/>
    <w:unhideWhenUsed/>
    <w:rsid w:val="00EF74C2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EF74C2"/>
    <w:pPr>
      <w:spacing w:after="0" w:line="240" w:lineRule="auto"/>
      <w:ind w:left="720"/>
      <w:contextualSpacing/>
    </w:pPr>
  </w:style>
  <w:style w:type="character" w:styleId="Marquedecommentaire">
    <w:name w:val="annotation reference"/>
    <w:basedOn w:val="Policepardfaut"/>
    <w:unhideWhenUsed/>
    <w:rsid w:val="00EF74C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F74C2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F74C2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F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F74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EF74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F74C2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F74C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4C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EF7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F74C2"/>
  </w:style>
  <w:style w:type="paragraph" w:styleId="Pieddepage">
    <w:name w:val="footer"/>
    <w:basedOn w:val="Normal"/>
    <w:link w:val="PieddepageCar"/>
    <w:uiPriority w:val="99"/>
    <w:unhideWhenUsed/>
    <w:rsid w:val="007E0E58"/>
    <w:pPr>
      <w:pBdr>
        <w:top w:val="single" w:sz="4" w:space="1" w:color="auto"/>
      </w:pBdr>
      <w:tabs>
        <w:tab w:val="right" w:pos="9407"/>
        <w:tab w:val="right" w:pos="13007"/>
      </w:tabs>
      <w:spacing w:before="120" w:after="0" w:line="240" w:lineRule="auto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E0E58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EF74C2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F74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F74C2"/>
    <w:pPr>
      <w:spacing w:after="0" w:line="240" w:lineRule="auto"/>
    </w:pPr>
  </w:style>
  <w:style w:type="paragraph" w:customStyle="1" w:styleId="Sous-titre1">
    <w:name w:val="Sous-titre 1"/>
    <w:basedOn w:val="Normal"/>
    <w:link w:val="Sous-titre1Car"/>
    <w:qFormat/>
    <w:rsid w:val="00DA5A20"/>
    <w:pPr>
      <w:keepNext/>
      <w:spacing w:before="120" w:after="120" w:line="240" w:lineRule="auto"/>
      <w:jc w:val="both"/>
    </w:pPr>
    <w:rPr>
      <w:rFonts w:eastAsia="Times New Roman" w:cstheme="minorHAnsi"/>
      <w:b/>
      <w:spacing w:val="6"/>
      <w:sz w:val="28"/>
      <w:szCs w:val="26"/>
      <w:u w:color="5B9BD5" w:themeColor="accent1"/>
      <w:lang w:eastAsia="fr-FR"/>
    </w:rPr>
  </w:style>
  <w:style w:type="character" w:customStyle="1" w:styleId="Sous-titre1Car">
    <w:name w:val="Sous-titre 1 Car"/>
    <w:basedOn w:val="Policepardfaut"/>
    <w:link w:val="Sous-titre1"/>
    <w:rsid w:val="00DA5A20"/>
    <w:rPr>
      <w:rFonts w:eastAsia="Times New Roman" w:cstheme="minorHAnsi"/>
      <w:b/>
      <w:spacing w:val="6"/>
      <w:sz w:val="28"/>
      <w:szCs w:val="26"/>
      <w:u w:color="5B9BD5" w:themeColor="accent1"/>
      <w:lang w:eastAsia="fr-FR"/>
    </w:rPr>
  </w:style>
  <w:style w:type="paragraph" w:customStyle="1" w:styleId="Listemanuscrit">
    <w:name w:val="Liste manuscrit"/>
    <w:basedOn w:val="Texte"/>
    <w:link w:val="ListemanuscritCar"/>
    <w:qFormat/>
    <w:rsid w:val="0027719C"/>
    <w:pPr>
      <w:numPr>
        <w:numId w:val="36"/>
      </w:numPr>
      <w:spacing w:before="0" w:after="0" w:line="240" w:lineRule="auto"/>
      <w:ind w:left="425" w:hanging="425"/>
    </w:pPr>
    <w:rPr>
      <w:rFonts w:ascii="Monotype Corsiva" w:eastAsia="Times New Roman" w:hAnsi="Monotype Corsiva" w:cstheme="minorHAnsi"/>
      <w:sz w:val="26"/>
      <w:szCs w:val="26"/>
      <w:lang w:eastAsia="fr-CA"/>
    </w:rPr>
  </w:style>
  <w:style w:type="paragraph" w:customStyle="1" w:styleId="Manuscrit">
    <w:name w:val="Manuscrit"/>
    <w:basedOn w:val="Texte"/>
    <w:link w:val="ManuscritCar"/>
    <w:qFormat/>
    <w:rsid w:val="0027719C"/>
    <w:pPr>
      <w:tabs>
        <w:tab w:val="left" w:pos="709"/>
      </w:tabs>
      <w:spacing w:before="0" w:after="0" w:line="240" w:lineRule="auto"/>
    </w:pPr>
    <w:rPr>
      <w:rFonts w:ascii="Monotype Corsiva" w:eastAsia="Calibri" w:hAnsi="Monotype Corsiva" w:cstheme="minorHAnsi"/>
      <w:sz w:val="26"/>
      <w:szCs w:val="26"/>
      <w:lang w:eastAsia="fr-CA"/>
    </w:rPr>
  </w:style>
  <w:style w:type="character" w:customStyle="1" w:styleId="ListemanuscritCar">
    <w:name w:val="Liste manuscrit Car"/>
    <w:basedOn w:val="TexteCar"/>
    <w:link w:val="Listemanuscrit"/>
    <w:rsid w:val="0027719C"/>
    <w:rPr>
      <w:rFonts w:ascii="Monotype Corsiva" w:eastAsia="Times New Roman" w:hAnsi="Monotype Corsiva" w:cstheme="minorHAnsi"/>
      <w:sz w:val="26"/>
      <w:szCs w:val="26"/>
      <w:lang w:eastAsia="fr-CA"/>
    </w:rPr>
  </w:style>
  <w:style w:type="character" w:customStyle="1" w:styleId="ManuscritCar">
    <w:name w:val="Manuscrit Car"/>
    <w:basedOn w:val="TexteCar"/>
    <w:link w:val="Manuscrit"/>
    <w:rsid w:val="0027719C"/>
    <w:rPr>
      <w:rFonts w:ascii="Monotype Corsiva" w:eastAsia="Calibri" w:hAnsi="Monotype Corsiva" w:cstheme="minorHAnsi"/>
      <w:sz w:val="26"/>
      <w:szCs w:val="26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450BA"/>
    <w:pPr>
      <w:spacing w:after="0"/>
      <w:ind w:left="284"/>
    </w:pPr>
    <w:rPr>
      <w:rFonts w:cstheme="minorHAnsi"/>
      <w:sz w:val="24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450BA"/>
    <w:pPr>
      <w:spacing w:before="120" w:after="120"/>
    </w:pPr>
    <w:rPr>
      <w:rFonts w:cstheme="minorHAnsi"/>
      <w:bCs/>
      <w:caps/>
      <w:sz w:val="24"/>
      <w:szCs w:val="20"/>
    </w:rPr>
  </w:style>
  <w:style w:type="paragraph" w:styleId="Titre">
    <w:name w:val="Title"/>
    <w:next w:val="Texte"/>
    <w:link w:val="TitreCar"/>
    <w:uiPriority w:val="10"/>
    <w:qFormat/>
    <w:rsid w:val="00EF74C2"/>
    <w:pPr>
      <w:pageBreakBefore/>
      <w:spacing w:before="100" w:after="200" w:line="240" w:lineRule="auto"/>
      <w:contextualSpacing/>
    </w:pPr>
    <w:rPr>
      <w:rFonts w:ascii="Swiss 721 Condensed" w:eastAsia="MS Gothic" w:hAnsi="Swiss 721 Condensed" w:cstheme="majorBidi"/>
      <w:b/>
      <w:smallCaps/>
      <w:spacing w:val="6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F74C2"/>
    <w:rPr>
      <w:rFonts w:ascii="Swiss 721 Condensed" w:eastAsia="MS Gothic" w:hAnsi="Swiss 721 Condensed" w:cstheme="majorBidi"/>
      <w:b/>
      <w:smallCaps/>
      <w:spacing w:val="6"/>
      <w:kern w:val="28"/>
      <w:sz w:val="48"/>
      <w:szCs w:val="48"/>
    </w:rPr>
  </w:style>
  <w:style w:type="paragraph" w:customStyle="1" w:styleId="Sautdepage">
    <w:name w:val="Saut de page"/>
    <w:next w:val="Normal"/>
    <w:link w:val="SautdepageCar"/>
    <w:rsid w:val="00EF74C2"/>
    <w:pPr>
      <w:spacing w:after="0" w:line="240" w:lineRule="auto"/>
    </w:pPr>
    <w:rPr>
      <w:rFonts w:ascii="Californian FB" w:eastAsiaTheme="majorEastAsia" w:hAnsi="Californian FB" w:cstheme="majorBidi"/>
      <w:bCs/>
      <w:sz w:val="20"/>
      <w:szCs w:val="28"/>
    </w:rPr>
  </w:style>
  <w:style w:type="character" w:customStyle="1" w:styleId="SautdepageCar">
    <w:name w:val="Saut de page Car"/>
    <w:basedOn w:val="Policepardfaut"/>
    <w:link w:val="Sautdepage"/>
    <w:rsid w:val="00EF74C2"/>
    <w:rPr>
      <w:rFonts w:ascii="Californian FB" w:eastAsiaTheme="majorEastAsia" w:hAnsi="Californian FB" w:cstheme="majorBidi"/>
      <w:bCs/>
      <w:sz w:val="20"/>
      <w:szCs w:val="28"/>
    </w:rPr>
  </w:style>
  <w:style w:type="numbering" w:customStyle="1" w:styleId="Aucuneliste1">
    <w:name w:val="Aucune liste1"/>
    <w:next w:val="Aucuneliste"/>
    <w:uiPriority w:val="99"/>
    <w:semiHidden/>
    <w:unhideWhenUsed/>
    <w:rsid w:val="00EF74C2"/>
  </w:style>
  <w:style w:type="paragraph" w:customStyle="1" w:styleId="paragraphe">
    <w:name w:val="paragraphe"/>
    <w:basedOn w:val="Normal"/>
    <w:rsid w:val="00EF74C2"/>
    <w:pPr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after="240" w:line="264" w:lineRule="auto"/>
      <w:ind w:left="2707" w:firstLine="360"/>
      <w:jc w:val="both"/>
      <w:textAlignment w:val="baseline"/>
    </w:pPr>
    <w:rPr>
      <w:rFonts w:ascii="Times New Roman" w:eastAsia="Times New Roman" w:hAnsi="Times New Roman" w:cs="Times New Roman"/>
      <w:spacing w:val="-2"/>
      <w:sz w:val="25"/>
      <w:szCs w:val="20"/>
      <w:lang w:eastAsia="fr-FR"/>
    </w:rPr>
  </w:style>
  <w:style w:type="paragraph" w:customStyle="1" w:styleId="Corpsdetexte21">
    <w:name w:val="Corps de texte 21"/>
    <w:basedOn w:val="Normal"/>
    <w:rsid w:val="00EF74C2"/>
    <w:pPr>
      <w:overflowPunct w:val="0"/>
      <w:autoSpaceDE w:val="0"/>
      <w:autoSpaceDN w:val="0"/>
      <w:adjustRightInd w:val="0"/>
      <w:spacing w:after="0" w:line="240" w:lineRule="auto"/>
      <w:ind w:left="106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EF74C2"/>
  </w:style>
  <w:style w:type="table" w:styleId="Grilledutableau">
    <w:name w:val="Table Grid"/>
    <w:basedOn w:val="TableauNormal"/>
    <w:uiPriority w:val="59"/>
    <w:rsid w:val="00EF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F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F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F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F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EF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titre">
    <w:name w:val="MB - titre"/>
    <w:basedOn w:val="Texte"/>
    <w:rsid w:val="00EF74C2"/>
    <w:pPr>
      <w:keepNext/>
      <w:keepLines/>
      <w:spacing w:before="600" w:line="240" w:lineRule="auto"/>
      <w:jc w:val="center"/>
      <w:outlineLvl w:val="0"/>
    </w:pPr>
    <w:rPr>
      <w:rFonts w:asciiTheme="majorHAnsi" w:eastAsia="SimHei" w:hAnsiTheme="majorHAnsi" w:cstheme="minorHAnsi"/>
      <w:b/>
      <w:smallCaps/>
      <w:kern w:val="36"/>
      <w:sz w:val="40"/>
      <w:szCs w:val="24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2450BA"/>
    <w:pPr>
      <w:spacing w:after="0"/>
      <w:ind w:left="567"/>
    </w:pPr>
    <w:rPr>
      <w:rFonts w:cstheme="minorHAnsi"/>
      <w:iCs/>
      <w:sz w:val="24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F74C2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EF74C2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EF74C2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EF74C2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EF74C2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EF74C2"/>
    <w:pPr>
      <w:spacing w:after="0"/>
      <w:ind w:left="1760"/>
    </w:pPr>
    <w:rPr>
      <w:rFonts w:cstheme="minorHAnsi"/>
      <w:sz w:val="18"/>
      <w:szCs w:val="18"/>
    </w:rPr>
  </w:style>
  <w:style w:type="paragraph" w:customStyle="1" w:styleId="Puces">
    <w:name w:val="Puces"/>
    <w:basedOn w:val="Paragraphedeliste"/>
    <w:link w:val="PucesCar"/>
    <w:qFormat/>
    <w:rsid w:val="00D05198"/>
    <w:pPr>
      <w:numPr>
        <w:numId w:val="34"/>
      </w:numPr>
      <w:spacing w:after="120"/>
      <w:ind w:left="425" w:hanging="425"/>
    </w:pPr>
    <w:rPr>
      <w:sz w:val="24"/>
      <w:szCs w:val="24"/>
    </w:rPr>
  </w:style>
  <w:style w:type="paragraph" w:customStyle="1" w:styleId="Textepourpuces">
    <w:name w:val="Texte pour puces"/>
    <w:basedOn w:val="Texte"/>
    <w:link w:val="TextepourpucesCar"/>
    <w:qFormat/>
    <w:rsid w:val="00694A2D"/>
    <w:pPr>
      <w:spacing w:before="120" w:after="120"/>
      <w:ind w:left="425"/>
    </w:pPr>
    <w:rPr>
      <w:i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05198"/>
  </w:style>
  <w:style w:type="character" w:customStyle="1" w:styleId="PucesCar">
    <w:name w:val="Puces Car"/>
    <w:basedOn w:val="ParagraphedelisteCar"/>
    <w:link w:val="Puces"/>
    <w:rsid w:val="00D05198"/>
    <w:rPr>
      <w:sz w:val="24"/>
      <w:szCs w:val="24"/>
    </w:rPr>
  </w:style>
  <w:style w:type="character" w:customStyle="1" w:styleId="TextepourpucesCar">
    <w:name w:val="Texte pour puces Car"/>
    <w:basedOn w:val="TexteCar"/>
    <w:link w:val="Textepourpuces"/>
    <w:rsid w:val="00694A2D"/>
    <w:rPr>
      <w:i/>
      <w:sz w:val="24"/>
    </w:rPr>
  </w:style>
  <w:style w:type="paragraph" w:styleId="Sansinterligne">
    <w:name w:val="No Spacing"/>
    <w:uiPriority w:val="1"/>
    <w:qFormat/>
    <w:rsid w:val="00156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B210-5209-4D4E-B5E2-293B6C7E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14</Pages>
  <Words>2768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Caron</dc:creator>
  <cp:keywords/>
  <dc:description/>
  <cp:lastModifiedBy>Benoit Gorez</cp:lastModifiedBy>
  <cp:revision>10</cp:revision>
  <cp:lastPrinted>2017-05-08T16:03:00Z</cp:lastPrinted>
  <dcterms:created xsi:type="dcterms:W3CDTF">2017-04-21T13:37:00Z</dcterms:created>
  <dcterms:modified xsi:type="dcterms:W3CDTF">2017-08-09T14:10:00Z</dcterms:modified>
</cp:coreProperties>
</file>